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44A" w:rsidRPr="002F5B34" w:rsidRDefault="001C0FF7" w:rsidP="00A042AE">
      <w:pPr>
        <w:jc w:val="center"/>
        <w:rPr>
          <w:rFonts w:ascii="Arial" w:hAnsi="Arial" w:cs="Arial"/>
          <w:b/>
          <w:i/>
          <w:sz w:val="28"/>
          <w:szCs w:val="28"/>
        </w:rPr>
      </w:pPr>
      <w:r w:rsidRPr="002F5B34">
        <w:rPr>
          <w:rFonts w:ascii="Arial" w:hAnsi="Arial" w:cs="Arial"/>
          <w:b/>
          <w:i/>
          <w:sz w:val="28"/>
          <w:szCs w:val="28"/>
        </w:rPr>
        <w:t xml:space="preserve">Compte rendu sur la </w:t>
      </w:r>
      <w:r w:rsidR="00874D37" w:rsidRPr="002F5B34">
        <w:rPr>
          <w:rFonts w:ascii="Arial" w:hAnsi="Arial" w:cs="Arial"/>
          <w:b/>
          <w:i/>
          <w:sz w:val="28"/>
          <w:szCs w:val="28"/>
        </w:rPr>
        <w:t>conférence</w:t>
      </w:r>
      <w:r w:rsidRPr="002F5B34">
        <w:rPr>
          <w:rFonts w:ascii="Arial" w:hAnsi="Arial" w:cs="Arial"/>
          <w:b/>
          <w:i/>
          <w:sz w:val="28"/>
          <w:szCs w:val="28"/>
        </w:rPr>
        <w:t xml:space="preserve"> du vendredi 07 février2014 organisé au</w:t>
      </w:r>
      <w:r w:rsidR="009E6F58">
        <w:rPr>
          <w:rFonts w:ascii="Arial" w:hAnsi="Arial" w:cs="Arial"/>
          <w:b/>
          <w:i/>
          <w:sz w:val="28"/>
          <w:szCs w:val="28"/>
        </w:rPr>
        <w:t xml:space="preserve"> </w:t>
      </w:r>
      <w:r w:rsidRPr="002F5B34">
        <w:rPr>
          <w:rFonts w:ascii="Arial" w:hAnsi="Arial" w:cs="Arial"/>
          <w:b/>
          <w:i/>
          <w:sz w:val="28"/>
          <w:szCs w:val="28"/>
        </w:rPr>
        <w:t>Lycée Pothier</w:t>
      </w:r>
    </w:p>
    <w:p w:rsidR="002C213A" w:rsidRPr="002F5B34" w:rsidRDefault="008A0587" w:rsidP="00A042AE">
      <w:pPr>
        <w:jc w:val="center"/>
        <w:rPr>
          <w:rFonts w:ascii="Arial" w:hAnsi="Arial" w:cs="Arial"/>
          <w:i/>
          <w:sz w:val="28"/>
          <w:szCs w:val="28"/>
        </w:rPr>
      </w:pPr>
      <w:r w:rsidRPr="002F5B34">
        <w:rPr>
          <w:rFonts w:ascii="Arial" w:hAnsi="Arial" w:cs="Arial"/>
          <w:i/>
          <w:sz w:val="28"/>
          <w:szCs w:val="28"/>
        </w:rPr>
        <w:t>P</w:t>
      </w:r>
      <w:r w:rsidR="002C213A" w:rsidRPr="002F5B34">
        <w:rPr>
          <w:rFonts w:ascii="Arial" w:hAnsi="Arial" w:cs="Arial"/>
          <w:i/>
          <w:sz w:val="28"/>
          <w:szCs w:val="28"/>
        </w:rPr>
        <w:t xml:space="preserve">ar Fatima Aït </w:t>
      </w:r>
      <w:proofErr w:type="spellStart"/>
      <w:r w:rsidR="002C213A" w:rsidRPr="002F5B34">
        <w:rPr>
          <w:rFonts w:ascii="Arial" w:hAnsi="Arial" w:cs="Arial"/>
          <w:i/>
          <w:sz w:val="28"/>
          <w:szCs w:val="28"/>
        </w:rPr>
        <w:t>Said</w:t>
      </w:r>
      <w:proofErr w:type="spellEnd"/>
      <w:r w:rsidR="002C213A" w:rsidRPr="002F5B34">
        <w:rPr>
          <w:rFonts w:ascii="Arial" w:hAnsi="Arial" w:cs="Arial"/>
          <w:i/>
          <w:sz w:val="28"/>
          <w:szCs w:val="28"/>
        </w:rPr>
        <w:t xml:space="preserve"> et Anne-Marie </w:t>
      </w:r>
      <w:proofErr w:type="spellStart"/>
      <w:r w:rsidR="002C213A" w:rsidRPr="002F5B34">
        <w:rPr>
          <w:rFonts w:ascii="Arial" w:hAnsi="Arial" w:cs="Arial"/>
          <w:i/>
          <w:sz w:val="28"/>
          <w:szCs w:val="28"/>
        </w:rPr>
        <w:t>Creignou</w:t>
      </w:r>
      <w:proofErr w:type="spellEnd"/>
    </w:p>
    <w:p w:rsidR="002C213A" w:rsidRPr="002F5B34" w:rsidRDefault="002C213A" w:rsidP="00A042AE">
      <w:pPr>
        <w:jc w:val="center"/>
        <w:rPr>
          <w:rFonts w:ascii="Arial" w:hAnsi="Arial" w:cs="Arial"/>
        </w:rPr>
      </w:pPr>
      <w:r w:rsidRPr="002F5B34">
        <w:rPr>
          <w:rFonts w:ascii="Arial" w:hAnsi="Arial" w:cs="Arial"/>
        </w:rPr>
        <w:t>Professeure de Sciences Sociales en Hypokhâgne BL</w:t>
      </w:r>
      <w:r w:rsidR="009E6F58">
        <w:rPr>
          <w:rFonts w:ascii="Arial" w:hAnsi="Arial" w:cs="Arial"/>
        </w:rPr>
        <w:t xml:space="preserve"> </w:t>
      </w:r>
      <w:r w:rsidR="00A042AE" w:rsidRPr="002F5B34">
        <w:rPr>
          <w:rFonts w:ascii="Arial" w:hAnsi="Arial" w:cs="Arial"/>
        </w:rPr>
        <w:t>et Professeure de SES</w:t>
      </w:r>
    </w:p>
    <w:p w:rsidR="00874D37" w:rsidRPr="002F5B34" w:rsidRDefault="00874D37" w:rsidP="00A042AE">
      <w:pPr>
        <w:jc w:val="center"/>
        <w:rPr>
          <w:rFonts w:ascii="Arial" w:hAnsi="Arial" w:cs="Arial"/>
          <w:i/>
          <w:sz w:val="28"/>
          <w:szCs w:val="28"/>
        </w:rPr>
      </w:pPr>
    </w:p>
    <w:p w:rsidR="00874D37" w:rsidRPr="002F5B34" w:rsidRDefault="00874D37" w:rsidP="00A042AE">
      <w:pPr>
        <w:jc w:val="center"/>
        <w:rPr>
          <w:rFonts w:ascii="Arial" w:hAnsi="Arial" w:cs="Arial"/>
          <w:i/>
          <w:sz w:val="28"/>
          <w:szCs w:val="28"/>
        </w:rPr>
      </w:pPr>
      <w:r w:rsidRPr="002F5B34">
        <w:rPr>
          <w:rFonts w:ascii="Arial" w:hAnsi="Arial" w:cs="Arial"/>
          <w:i/>
          <w:sz w:val="28"/>
          <w:szCs w:val="28"/>
        </w:rPr>
        <w:t>Regards croisés Economie/Sociologie</w:t>
      </w:r>
    </w:p>
    <w:p w:rsidR="00874D37" w:rsidRPr="002F5B34" w:rsidRDefault="00874D37" w:rsidP="001C0FF7">
      <w:pPr>
        <w:rPr>
          <w:rFonts w:ascii="Arial" w:hAnsi="Arial" w:cs="Arial"/>
        </w:rPr>
      </w:pPr>
    </w:p>
    <w:p w:rsidR="00874D37" w:rsidRPr="002F5B34" w:rsidRDefault="002F5B34" w:rsidP="00874D37">
      <w:pPr>
        <w:pBdr>
          <w:top w:val="single" w:sz="4" w:space="1" w:color="auto"/>
          <w:left w:val="single" w:sz="4" w:space="4" w:color="auto"/>
          <w:bottom w:val="single" w:sz="4" w:space="1" w:color="auto"/>
          <w:right w:val="single" w:sz="4" w:space="4" w:color="auto"/>
        </w:pBdr>
        <w:jc w:val="center"/>
        <w:rPr>
          <w:rFonts w:ascii="Arial" w:hAnsi="Arial" w:cs="Arial"/>
          <w:b/>
          <w:sz w:val="52"/>
          <w:szCs w:val="52"/>
        </w:rPr>
      </w:pPr>
      <w:r>
        <w:rPr>
          <w:rFonts w:ascii="Arial" w:hAnsi="Arial" w:cs="Arial"/>
          <w:b/>
          <w:sz w:val="52"/>
          <w:szCs w:val="52"/>
        </w:rPr>
        <w:t>Les inégalités Hommes/Femmes :</w:t>
      </w:r>
    </w:p>
    <w:p w:rsidR="00874D37" w:rsidRPr="002F5B34" w:rsidRDefault="008A0587" w:rsidP="00874D37">
      <w:pPr>
        <w:pBdr>
          <w:top w:val="single" w:sz="4" w:space="1" w:color="auto"/>
          <w:left w:val="single" w:sz="4" w:space="4" w:color="auto"/>
          <w:bottom w:val="single" w:sz="4" w:space="1" w:color="auto"/>
          <w:right w:val="single" w:sz="4" w:space="4" w:color="auto"/>
        </w:pBdr>
        <w:jc w:val="center"/>
        <w:rPr>
          <w:rFonts w:ascii="Arial" w:hAnsi="Arial" w:cs="Arial"/>
          <w:b/>
          <w:sz w:val="52"/>
          <w:szCs w:val="52"/>
        </w:rPr>
      </w:pPr>
      <w:r w:rsidRPr="002F5B34">
        <w:rPr>
          <w:rFonts w:ascii="Arial" w:hAnsi="Arial" w:cs="Arial"/>
          <w:b/>
          <w:sz w:val="52"/>
          <w:szCs w:val="52"/>
        </w:rPr>
        <w:t>M</w:t>
      </w:r>
      <w:r w:rsidR="00874D37" w:rsidRPr="002F5B34">
        <w:rPr>
          <w:rFonts w:ascii="Arial" w:hAnsi="Arial" w:cs="Arial"/>
          <w:b/>
          <w:sz w:val="52"/>
          <w:szCs w:val="52"/>
        </w:rPr>
        <w:t>esures, institutions et stratégies</w:t>
      </w:r>
    </w:p>
    <w:p w:rsidR="00874D37" w:rsidRPr="002F5B34" w:rsidRDefault="00874D37" w:rsidP="001C0FF7">
      <w:pPr>
        <w:rPr>
          <w:rFonts w:ascii="Arial" w:hAnsi="Arial" w:cs="Arial"/>
        </w:rPr>
      </w:pPr>
    </w:p>
    <w:p w:rsidR="00874D37" w:rsidRPr="002F5B34" w:rsidRDefault="00874D37" w:rsidP="00874D37">
      <w:pPr>
        <w:jc w:val="center"/>
        <w:rPr>
          <w:rFonts w:ascii="Arial" w:hAnsi="Arial" w:cs="Arial"/>
        </w:rPr>
      </w:pPr>
    </w:p>
    <w:p w:rsidR="00874D37" w:rsidRPr="002F5B34" w:rsidRDefault="001C0FF7" w:rsidP="000615F9">
      <w:pPr>
        <w:jc w:val="center"/>
        <w:rPr>
          <w:rFonts w:ascii="Arial" w:hAnsi="Arial" w:cs="Arial"/>
          <w:b/>
          <w:sz w:val="28"/>
          <w:szCs w:val="28"/>
        </w:rPr>
      </w:pPr>
      <w:r w:rsidRPr="002F5B34">
        <w:rPr>
          <w:rFonts w:ascii="Arial" w:hAnsi="Arial" w:cs="Arial"/>
          <w:b/>
          <w:sz w:val="28"/>
          <w:szCs w:val="28"/>
          <w:u w:val="single"/>
        </w:rPr>
        <w:t>Partie 1</w:t>
      </w:r>
      <w:r w:rsidRPr="002F5B34">
        <w:rPr>
          <w:rFonts w:ascii="Arial" w:hAnsi="Arial" w:cs="Arial"/>
          <w:b/>
          <w:sz w:val="28"/>
          <w:szCs w:val="28"/>
        </w:rPr>
        <w:t xml:space="preserve"> : </w:t>
      </w:r>
      <w:r w:rsidR="00874D37" w:rsidRPr="002F5B34">
        <w:rPr>
          <w:rFonts w:ascii="Arial" w:hAnsi="Arial" w:cs="Arial"/>
          <w:b/>
          <w:sz w:val="28"/>
          <w:szCs w:val="28"/>
        </w:rPr>
        <w:t>Les différences de salaires</w:t>
      </w:r>
      <w:r w:rsidR="00455B17" w:rsidRPr="002F5B34">
        <w:rPr>
          <w:rFonts w:ascii="Arial" w:hAnsi="Arial" w:cs="Arial"/>
          <w:b/>
          <w:sz w:val="28"/>
          <w:szCs w:val="28"/>
        </w:rPr>
        <w:t xml:space="preserve"> Homme/femme</w:t>
      </w:r>
      <w:r w:rsidR="000615F9" w:rsidRPr="002F5B34">
        <w:rPr>
          <w:rFonts w:ascii="Arial" w:hAnsi="Arial" w:cs="Arial"/>
          <w:b/>
          <w:sz w:val="28"/>
          <w:szCs w:val="28"/>
        </w:rPr>
        <w:t xml:space="preserve"> : </w:t>
      </w:r>
      <w:r w:rsidR="00874D37" w:rsidRPr="002F5B34">
        <w:rPr>
          <w:rFonts w:ascii="Arial" w:hAnsi="Arial" w:cs="Arial"/>
          <w:b/>
          <w:sz w:val="28"/>
          <w:szCs w:val="28"/>
        </w:rPr>
        <w:t>une</w:t>
      </w:r>
      <w:r w:rsidR="000615F9" w:rsidRPr="002F5B34">
        <w:rPr>
          <w:rFonts w:ascii="Arial" w:hAnsi="Arial" w:cs="Arial"/>
          <w:b/>
          <w:sz w:val="28"/>
          <w:szCs w:val="28"/>
        </w:rPr>
        <w:t xml:space="preserve"> </w:t>
      </w:r>
      <w:r w:rsidR="00874D37" w:rsidRPr="002F5B34">
        <w:rPr>
          <w:rFonts w:ascii="Arial" w:hAnsi="Arial" w:cs="Arial"/>
          <w:b/>
          <w:sz w:val="28"/>
          <w:szCs w:val="28"/>
        </w:rPr>
        <w:t>discrimination</w:t>
      </w:r>
      <w:r w:rsidR="000615F9" w:rsidRPr="002F5B34">
        <w:rPr>
          <w:rFonts w:ascii="Arial" w:hAnsi="Arial" w:cs="Arial"/>
          <w:b/>
          <w:sz w:val="28"/>
          <w:szCs w:val="28"/>
        </w:rPr>
        <w:t> ?</w:t>
      </w:r>
    </w:p>
    <w:p w:rsidR="000615F9" w:rsidRPr="002F5B34" w:rsidRDefault="000615F9" w:rsidP="000615F9">
      <w:pPr>
        <w:pStyle w:val="Default"/>
        <w:rPr>
          <w:rFonts w:ascii="Arial" w:hAnsi="Arial" w:cs="Arial"/>
          <w:sz w:val="28"/>
          <w:szCs w:val="28"/>
        </w:rPr>
      </w:pPr>
    </w:p>
    <w:p w:rsidR="00874D37" w:rsidRPr="002F5B34" w:rsidRDefault="00874D37" w:rsidP="000615F9">
      <w:pPr>
        <w:pStyle w:val="Default"/>
        <w:jc w:val="center"/>
        <w:rPr>
          <w:rFonts w:ascii="Arial" w:hAnsi="Arial" w:cs="Arial"/>
          <w:sz w:val="28"/>
          <w:szCs w:val="28"/>
        </w:rPr>
      </w:pPr>
      <w:r w:rsidRPr="002F5B34">
        <w:rPr>
          <w:rFonts w:ascii="Arial" w:hAnsi="Arial" w:cs="Arial"/>
          <w:sz w:val="28"/>
          <w:szCs w:val="28"/>
        </w:rPr>
        <w:t xml:space="preserve">Par Sébastien </w:t>
      </w:r>
      <w:r w:rsidR="002F5B34" w:rsidRPr="002F5B34">
        <w:rPr>
          <w:rFonts w:ascii="Arial" w:hAnsi="Arial" w:cs="Arial"/>
          <w:sz w:val="28"/>
          <w:szCs w:val="28"/>
        </w:rPr>
        <w:t>RINGUEDE</w:t>
      </w:r>
    </w:p>
    <w:p w:rsidR="00874D37" w:rsidRPr="002F5B34" w:rsidRDefault="00874D37" w:rsidP="000615F9">
      <w:pPr>
        <w:jc w:val="center"/>
        <w:rPr>
          <w:rFonts w:ascii="Arial" w:hAnsi="Arial" w:cs="Arial"/>
          <w:sz w:val="28"/>
          <w:szCs w:val="28"/>
        </w:rPr>
      </w:pPr>
      <w:r w:rsidRPr="002F5B34">
        <w:rPr>
          <w:rFonts w:ascii="Arial" w:hAnsi="Arial" w:cs="Arial"/>
          <w:sz w:val="28"/>
          <w:szCs w:val="28"/>
        </w:rPr>
        <w:t>Economiste</w:t>
      </w:r>
      <w:r w:rsidR="000615F9" w:rsidRPr="002F5B34">
        <w:rPr>
          <w:rFonts w:ascii="Arial" w:hAnsi="Arial" w:cs="Arial"/>
          <w:sz w:val="28"/>
          <w:szCs w:val="28"/>
        </w:rPr>
        <w:t xml:space="preserve"> au LEO</w:t>
      </w:r>
      <w:r w:rsidRPr="002F5B34">
        <w:rPr>
          <w:rFonts w:ascii="Arial" w:hAnsi="Arial" w:cs="Arial"/>
          <w:sz w:val="28"/>
          <w:szCs w:val="28"/>
        </w:rPr>
        <w:t>, Maître de Conférences à l’Université d’Orléans</w:t>
      </w:r>
    </w:p>
    <w:p w:rsidR="00874D37" w:rsidRPr="002F5B34" w:rsidRDefault="00874D37" w:rsidP="001C0FF7">
      <w:pPr>
        <w:jc w:val="center"/>
        <w:rPr>
          <w:rFonts w:ascii="Arial" w:hAnsi="Arial" w:cs="Arial"/>
          <w:sz w:val="28"/>
          <w:szCs w:val="28"/>
        </w:rPr>
      </w:pPr>
    </w:p>
    <w:p w:rsidR="00874D37" w:rsidRPr="002F5B34" w:rsidRDefault="001C0FF7" w:rsidP="001C0FF7">
      <w:pPr>
        <w:jc w:val="center"/>
        <w:rPr>
          <w:rFonts w:ascii="Arial" w:hAnsi="Arial" w:cs="Arial"/>
          <w:b/>
          <w:sz w:val="28"/>
          <w:szCs w:val="28"/>
        </w:rPr>
      </w:pPr>
      <w:r w:rsidRPr="002F5B34">
        <w:rPr>
          <w:rFonts w:ascii="Arial" w:hAnsi="Arial" w:cs="Arial"/>
          <w:b/>
          <w:sz w:val="28"/>
          <w:szCs w:val="28"/>
          <w:u w:val="single"/>
        </w:rPr>
        <w:t>Partie 2</w:t>
      </w:r>
      <w:r w:rsidRPr="002F5B34">
        <w:rPr>
          <w:rFonts w:ascii="Arial" w:hAnsi="Arial" w:cs="Arial"/>
          <w:b/>
          <w:sz w:val="28"/>
          <w:szCs w:val="28"/>
        </w:rPr>
        <w:t xml:space="preserve"> : </w:t>
      </w:r>
      <w:r w:rsidR="00874D37" w:rsidRPr="002F5B34">
        <w:rPr>
          <w:rFonts w:ascii="Arial" w:hAnsi="Arial" w:cs="Arial"/>
          <w:b/>
          <w:sz w:val="28"/>
          <w:szCs w:val="28"/>
        </w:rPr>
        <w:t>Le plafond de verre dans le monde académique et ailleurs</w:t>
      </w:r>
    </w:p>
    <w:p w:rsidR="00874D37" w:rsidRPr="002F5B34" w:rsidRDefault="00874D37" w:rsidP="001C0FF7">
      <w:pPr>
        <w:jc w:val="center"/>
        <w:rPr>
          <w:rFonts w:ascii="Arial" w:hAnsi="Arial" w:cs="Arial"/>
          <w:sz w:val="28"/>
          <w:szCs w:val="28"/>
        </w:rPr>
      </w:pPr>
      <w:r w:rsidRPr="002F5B34">
        <w:rPr>
          <w:rFonts w:ascii="Arial" w:hAnsi="Arial" w:cs="Arial"/>
          <w:sz w:val="28"/>
          <w:szCs w:val="28"/>
        </w:rPr>
        <w:t xml:space="preserve">Par Catherine </w:t>
      </w:r>
      <w:r w:rsidR="002F5B34" w:rsidRPr="002F5B34">
        <w:rPr>
          <w:rFonts w:ascii="Arial" w:hAnsi="Arial" w:cs="Arial"/>
          <w:sz w:val="28"/>
          <w:szCs w:val="28"/>
        </w:rPr>
        <w:t>MARRY</w:t>
      </w:r>
    </w:p>
    <w:p w:rsidR="00874D37" w:rsidRPr="002F5B34" w:rsidRDefault="00874D37" w:rsidP="001C0FF7">
      <w:pPr>
        <w:jc w:val="center"/>
        <w:rPr>
          <w:rFonts w:ascii="Arial" w:hAnsi="Arial" w:cs="Arial"/>
          <w:sz w:val="28"/>
          <w:szCs w:val="28"/>
        </w:rPr>
      </w:pPr>
      <w:r w:rsidRPr="002F5B34">
        <w:rPr>
          <w:rFonts w:ascii="Arial" w:hAnsi="Arial" w:cs="Arial"/>
          <w:sz w:val="28"/>
          <w:szCs w:val="28"/>
        </w:rPr>
        <w:t>Sociologue, Directrice de recherche au CNRS au Centre Maurice Halbwachs</w:t>
      </w:r>
    </w:p>
    <w:p w:rsidR="00874D37" w:rsidRPr="002F5B34" w:rsidRDefault="00874D37">
      <w:pPr>
        <w:rPr>
          <w:rFonts w:ascii="Arial" w:hAnsi="Arial" w:cs="Arial"/>
          <w:sz w:val="36"/>
          <w:szCs w:val="36"/>
        </w:rPr>
      </w:pPr>
    </w:p>
    <w:p w:rsidR="001C0FF7" w:rsidRPr="002F5B34" w:rsidRDefault="001C0FF7" w:rsidP="001C0FF7">
      <w:pPr>
        <w:rPr>
          <w:rFonts w:ascii="Arial" w:hAnsi="Arial" w:cs="Arial"/>
          <w:b/>
          <w:sz w:val="28"/>
          <w:szCs w:val="28"/>
        </w:rPr>
      </w:pPr>
      <w:r w:rsidRPr="002F5B34">
        <w:rPr>
          <w:rFonts w:ascii="Arial" w:hAnsi="Arial" w:cs="Arial"/>
          <w:b/>
          <w:sz w:val="28"/>
          <w:szCs w:val="28"/>
          <w:u w:val="single"/>
        </w:rPr>
        <w:t>Avant propos</w:t>
      </w:r>
      <w:r w:rsidRPr="002F5B34">
        <w:rPr>
          <w:rFonts w:ascii="Arial" w:hAnsi="Arial" w:cs="Arial"/>
          <w:b/>
          <w:sz w:val="28"/>
          <w:szCs w:val="28"/>
        </w:rPr>
        <w:t xml:space="preserve"> : </w:t>
      </w:r>
    </w:p>
    <w:p w:rsidR="001C0FF7" w:rsidRPr="002F5B34" w:rsidRDefault="001C0FF7" w:rsidP="00AA04C0">
      <w:pPr>
        <w:jc w:val="both"/>
        <w:rPr>
          <w:rFonts w:ascii="Arial" w:hAnsi="Arial" w:cs="Arial"/>
        </w:rPr>
      </w:pPr>
      <w:r w:rsidRPr="002F5B34">
        <w:rPr>
          <w:rFonts w:ascii="Arial" w:hAnsi="Arial" w:cs="Arial"/>
        </w:rPr>
        <w:t xml:space="preserve">Sébastien </w:t>
      </w:r>
      <w:proofErr w:type="spellStart"/>
      <w:r w:rsidRPr="002F5B34">
        <w:rPr>
          <w:rFonts w:ascii="Arial" w:hAnsi="Arial" w:cs="Arial"/>
        </w:rPr>
        <w:t>Ringuedé</w:t>
      </w:r>
      <w:proofErr w:type="spellEnd"/>
      <w:r w:rsidRPr="002F5B34">
        <w:rPr>
          <w:rFonts w:ascii="Arial" w:hAnsi="Arial" w:cs="Arial"/>
        </w:rPr>
        <w:t>, Economiste et</w:t>
      </w:r>
      <w:r w:rsidR="009E6F58">
        <w:rPr>
          <w:rFonts w:ascii="Arial" w:hAnsi="Arial" w:cs="Arial"/>
        </w:rPr>
        <w:t xml:space="preserve"> </w:t>
      </w:r>
      <w:r w:rsidRPr="002F5B34">
        <w:rPr>
          <w:rFonts w:ascii="Arial" w:hAnsi="Arial" w:cs="Arial"/>
        </w:rPr>
        <w:t>directeur de la Licence économie et gestion à l’Université d’Orléans,</w:t>
      </w:r>
      <w:r w:rsidR="009E6F58">
        <w:rPr>
          <w:rFonts w:ascii="Arial" w:hAnsi="Arial" w:cs="Arial"/>
        </w:rPr>
        <w:t xml:space="preserve"> </w:t>
      </w:r>
      <w:r w:rsidRPr="002F5B34">
        <w:rPr>
          <w:rFonts w:ascii="Arial" w:hAnsi="Arial" w:cs="Arial"/>
        </w:rPr>
        <w:t xml:space="preserve">nous présentera un éclairage à partir de données statistiques publiques afin de voir si les différences de salaires hommes </w:t>
      </w:r>
      <w:r w:rsidR="008A0587" w:rsidRPr="002F5B34">
        <w:rPr>
          <w:rFonts w:ascii="Arial" w:hAnsi="Arial" w:cs="Arial"/>
        </w:rPr>
        <w:t>/</w:t>
      </w:r>
      <w:r w:rsidRPr="002F5B34">
        <w:rPr>
          <w:rFonts w:ascii="Arial" w:hAnsi="Arial" w:cs="Arial"/>
        </w:rPr>
        <w:t>femmes sont une mesure ou non de la discrimination sur le marché du travail. Notons que l’économiste raisonne « toutes choses égales par ailleurs », c'est-à-dire qu’il va chercher à expliquer la discrimination de manière isolée, indépendamment de tout autres facteurs. Ainsi, vous allez voir que mesurer la discrimination</w:t>
      </w:r>
      <w:r w:rsidR="009E6F58">
        <w:rPr>
          <w:rFonts w:ascii="Arial" w:hAnsi="Arial" w:cs="Arial"/>
        </w:rPr>
        <w:t xml:space="preserve"> </w:t>
      </w:r>
      <w:r w:rsidRPr="002F5B34">
        <w:rPr>
          <w:rFonts w:ascii="Arial" w:hAnsi="Arial" w:cs="Arial"/>
        </w:rPr>
        <w:t>est complexe et qu’il n’y a pas forcément de respect du principe « toutes choses égales par ailleurs » en économie.</w:t>
      </w:r>
    </w:p>
    <w:p w:rsidR="00874D37" w:rsidRPr="002F5B34" w:rsidRDefault="00874D37">
      <w:pPr>
        <w:rPr>
          <w:rFonts w:ascii="Arial" w:hAnsi="Arial" w:cs="Arial"/>
        </w:rPr>
      </w:pPr>
    </w:p>
    <w:p w:rsidR="001C0FF7" w:rsidRPr="002F5B34" w:rsidRDefault="002F5B34" w:rsidP="001C0FF7">
      <w:pPr>
        <w:widowControl w:val="0"/>
        <w:autoSpaceDE w:val="0"/>
        <w:autoSpaceDN w:val="0"/>
        <w:adjustRightInd w:val="0"/>
        <w:spacing w:after="280"/>
        <w:jc w:val="both"/>
        <w:rPr>
          <w:rFonts w:ascii="Arial" w:hAnsi="Arial" w:cs="Arial"/>
        </w:rPr>
      </w:pPr>
      <w:r>
        <w:rPr>
          <w:rFonts w:ascii="Arial" w:hAnsi="Arial" w:cs="Arial"/>
        </w:rPr>
        <w:t>L</w:t>
      </w:r>
      <w:r w:rsidR="001C0FF7" w:rsidRPr="002F5B34">
        <w:rPr>
          <w:rFonts w:ascii="Arial" w:hAnsi="Arial" w:cs="Arial"/>
        </w:rPr>
        <w:t xml:space="preserve">a présentation de Catherine </w:t>
      </w:r>
      <w:proofErr w:type="spellStart"/>
      <w:r w:rsidR="001C0FF7" w:rsidRPr="002F5B34">
        <w:rPr>
          <w:rFonts w:ascii="Arial" w:hAnsi="Arial" w:cs="Arial"/>
        </w:rPr>
        <w:t>Marry</w:t>
      </w:r>
      <w:proofErr w:type="spellEnd"/>
      <w:r w:rsidR="001C0FF7" w:rsidRPr="002F5B34">
        <w:rPr>
          <w:rFonts w:ascii="Arial" w:hAnsi="Arial" w:cs="Arial"/>
        </w:rPr>
        <w:t xml:space="preserve"> portera</w:t>
      </w:r>
      <w:r w:rsidR="009E6F58">
        <w:rPr>
          <w:rFonts w:ascii="Arial" w:hAnsi="Arial" w:cs="Arial"/>
        </w:rPr>
        <w:t xml:space="preserve"> </w:t>
      </w:r>
      <w:r w:rsidR="001C0FF7" w:rsidRPr="002F5B34">
        <w:rPr>
          <w:rFonts w:ascii="Arial" w:hAnsi="Arial" w:cs="Arial"/>
        </w:rPr>
        <w:t>sur le plafond de verre dans le monde académique et ailleurs, fruits de ses recherches récentes sur cette question qui se situe dans la droite ligne de ses axes de recherche. En effet, sociologue, directrice de recherche au CNRS, au Centre Maurice Halbwachs, elle s’est beaucoup intéressée à la question du genre puisqu’elle a particulièrement étudié la dynamique inachevée de féminisation des professions supérieures qui se traduit par une banalisation relative de leur présence dans ces professions mais aussi par un accès toujours limité aux hautes sphères, qu'il s'agisse des ingénieurs, de chercheurs/chercheuses en sciences de la vie ou de cadres de la haute fonction publique. C’est donc une partie de ces recherch</w:t>
      </w:r>
      <w:r>
        <w:rPr>
          <w:rFonts w:ascii="Arial" w:hAnsi="Arial" w:cs="Arial"/>
        </w:rPr>
        <w:t>es qu’elle nous expliquera ici.</w:t>
      </w:r>
    </w:p>
    <w:p w:rsidR="001C0FF7" w:rsidRPr="002F5B34" w:rsidRDefault="001C0FF7" w:rsidP="001C0FF7">
      <w:pPr>
        <w:widowControl w:val="0"/>
        <w:autoSpaceDE w:val="0"/>
        <w:autoSpaceDN w:val="0"/>
        <w:adjustRightInd w:val="0"/>
        <w:spacing w:after="280"/>
        <w:jc w:val="both"/>
        <w:rPr>
          <w:rFonts w:ascii="Arial" w:hAnsi="Arial" w:cs="Arial"/>
        </w:rPr>
      </w:pPr>
      <w:r w:rsidRPr="002F5B34">
        <w:rPr>
          <w:rFonts w:ascii="Arial" w:hAnsi="Arial" w:cs="Arial"/>
        </w:rPr>
        <w:t>Le fil rouge de ces deux conférences est celui des inégalités homme</w:t>
      </w:r>
      <w:r w:rsidR="008A0587" w:rsidRPr="002F5B34">
        <w:rPr>
          <w:rFonts w:ascii="Arial" w:hAnsi="Arial" w:cs="Arial"/>
        </w:rPr>
        <w:t>s</w:t>
      </w:r>
      <w:r w:rsidRPr="002F5B34">
        <w:rPr>
          <w:rFonts w:ascii="Arial" w:hAnsi="Arial" w:cs="Arial"/>
        </w:rPr>
        <w:t>/femme</w:t>
      </w:r>
      <w:r w:rsidR="008A0587" w:rsidRPr="002F5B34">
        <w:rPr>
          <w:rFonts w:ascii="Arial" w:hAnsi="Arial" w:cs="Arial"/>
        </w:rPr>
        <w:t>s</w:t>
      </w:r>
      <w:r w:rsidRPr="002F5B34">
        <w:rPr>
          <w:rFonts w:ascii="Arial" w:hAnsi="Arial" w:cs="Arial"/>
        </w:rPr>
        <w:t xml:space="preserve">. Nous avons choisi ce thème et plus précisément les questions de leurs mesures, et des rôles respectifs des dynamiques institutionnelles et individuelles car il nous a semblé que cette thématique recouvrait deux préoccupations en lien avec nos programmes </w:t>
      </w:r>
      <w:r w:rsidRPr="002F5B34">
        <w:rPr>
          <w:rFonts w:ascii="Arial" w:hAnsi="Arial" w:cs="Arial"/>
        </w:rPr>
        <w:lastRenderedPageBreak/>
        <w:t xml:space="preserve">d’enseignements respectifs : </w:t>
      </w:r>
    </w:p>
    <w:p w:rsidR="001C0FF7" w:rsidRPr="002F5B34" w:rsidRDefault="001C0FF7" w:rsidP="001C0FF7">
      <w:pPr>
        <w:pStyle w:val="Listecouleur-Accent11"/>
        <w:widowControl w:val="0"/>
        <w:numPr>
          <w:ilvl w:val="0"/>
          <w:numId w:val="1"/>
        </w:numPr>
        <w:autoSpaceDE w:val="0"/>
        <w:autoSpaceDN w:val="0"/>
        <w:adjustRightInd w:val="0"/>
        <w:spacing w:after="280"/>
        <w:jc w:val="both"/>
        <w:rPr>
          <w:rFonts w:ascii="Arial" w:hAnsi="Arial" w:cs="Arial"/>
        </w:rPr>
      </w:pPr>
      <w:r w:rsidRPr="002F5B34">
        <w:rPr>
          <w:rFonts w:ascii="Arial" w:hAnsi="Arial" w:cs="Arial"/>
        </w:rPr>
        <w:t>d’abord u</w:t>
      </w:r>
      <w:r w:rsidR="00AA04C0" w:rsidRPr="002F5B34">
        <w:rPr>
          <w:rFonts w:ascii="Arial" w:hAnsi="Arial" w:cs="Arial"/>
        </w:rPr>
        <w:t>ne dimension méthodologique et é</w:t>
      </w:r>
      <w:r w:rsidRPr="002F5B34">
        <w:rPr>
          <w:rFonts w:ascii="Arial" w:hAnsi="Arial" w:cs="Arial"/>
        </w:rPr>
        <w:t xml:space="preserve">pistémologique : celle de la manière dont ces deux disciplines que sont l’économie et la sociologie parviennent à traiter d’un même objet tout en ayant des méthodes et des perspectives différentes mais complémentaires. Il nous a semblé intéressant donc de croiser les regards mais aussi de travailler sur la portée et les limites de chacune de ces perspectives et des ces méthodes. </w:t>
      </w:r>
    </w:p>
    <w:p w:rsidR="001C0FF7" w:rsidRPr="002F5B34" w:rsidRDefault="001C0FF7" w:rsidP="001C0FF7">
      <w:pPr>
        <w:pStyle w:val="Listecouleur-Accent11"/>
        <w:widowControl w:val="0"/>
        <w:numPr>
          <w:ilvl w:val="0"/>
          <w:numId w:val="1"/>
        </w:numPr>
        <w:autoSpaceDE w:val="0"/>
        <w:autoSpaceDN w:val="0"/>
        <w:adjustRightInd w:val="0"/>
        <w:spacing w:after="280"/>
        <w:jc w:val="both"/>
        <w:rPr>
          <w:rFonts w:ascii="Arial" w:hAnsi="Arial" w:cs="Arial"/>
        </w:rPr>
      </w:pPr>
      <w:r w:rsidRPr="002F5B34">
        <w:rPr>
          <w:rFonts w:ascii="Arial" w:hAnsi="Arial" w:cs="Arial"/>
        </w:rPr>
        <w:t>Ensuite, les inégalités homme</w:t>
      </w:r>
      <w:r w:rsidR="00AA04C0" w:rsidRPr="002F5B34">
        <w:rPr>
          <w:rFonts w:ascii="Arial" w:hAnsi="Arial" w:cs="Arial"/>
        </w:rPr>
        <w:t>/femme</w:t>
      </w:r>
      <w:r w:rsidRPr="002F5B34">
        <w:rPr>
          <w:rFonts w:ascii="Arial" w:hAnsi="Arial" w:cs="Arial"/>
        </w:rPr>
        <w:t xml:space="preserve"> et leurs explications mettent en jeu de multiples facteurs à la fois liés à la structure économique et sociale mais aussi des dynamiques institutionnelles et individuelles et parfois échappent aux acteurs et à leurs représentations. Il nous a semblé important de contribuer à mettre en lumière ces logiques qui non seulement sont particulièrement d’actualité mais au-delà sont centrales pour comprendre la manière dont la société aujourd’hui est stratifiée et se pense. </w:t>
      </w:r>
    </w:p>
    <w:p w:rsidR="001C0FF7" w:rsidRPr="002F5B34" w:rsidRDefault="008A0587" w:rsidP="000615F9">
      <w:pPr>
        <w:pStyle w:val="Default"/>
        <w:jc w:val="both"/>
        <w:rPr>
          <w:rFonts w:ascii="Arial" w:hAnsi="Arial" w:cs="Arial"/>
          <w:b/>
        </w:rPr>
      </w:pPr>
      <w:r w:rsidRPr="002F5B34">
        <w:rPr>
          <w:rFonts w:ascii="Arial" w:hAnsi="Arial" w:cs="Arial"/>
          <w:b/>
        </w:rPr>
        <w:t>Comp</w:t>
      </w:r>
      <w:r w:rsidR="0077483B" w:rsidRPr="002F5B34">
        <w:rPr>
          <w:rFonts w:ascii="Arial" w:hAnsi="Arial" w:cs="Arial"/>
          <w:b/>
        </w:rPr>
        <w:t>te rendu: Economie</w:t>
      </w:r>
    </w:p>
    <w:p w:rsidR="00692D6C" w:rsidRPr="002F5B34" w:rsidRDefault="00692D6C" w:rsidP="000615F9">
      <w:pPr>
        <w:pStyle w:val="Default"/>
        <w:jc w:val="both"/>
        <w:rPr>
          <w:rFonts w:ascii="Arial" w:hAnsi="Arial" w:cs="Arial"/>
          <w:b/>
        </w:rPr>
      </w:pPr>
    </w:p>
    <w:p w:rsidR="001C0FF7" w:rsidRPr="002F5B34" w:rsidRDefault="009242E3" w:rsidP="000615F9">
      <w:pPr>
        <w:pStyle w:val="Default"/>
        <w:jc w:val="both"/>
        <w:rPr>
          <w:rFonts w:ascii="Arial" w:hAnsi="Arial" w:cs="Arial"/>
          <w:b/>
          <w:bCs/>
        </w:rPr>
      </w:pPr>
      <w:r w:rsidRPr="002F5B34">
        <w:rPr>
          <w:rFonts w:ascii="Arial" w:hAnsi="Arial" w:cs="Arial"/>
        </w:rPr>
        <w:t>L</w:t>
      </w:r>
      <w:r w:rsidR="00561D89" w:rsidRPr="002F5B34">
        <w:rPr>
          <w:rFonts w:ascii="Arial" w:hAnsi="Arial" w:cs="Arial"/>
        </w:rPr>
        <w:t xml:space="preserve">’intervention de Sébastien </w:t>
      </w:r>
      <w:proofErr w:type="spellStart"/>
      <w:r w:rsidR="00561D89" w:rsidRPr="002F5B34">
        <w:rPr>
          <w:rFonts w:ascii="Arial" w:hAnsi="Arial" w:cs="Arial"/>
        </w:rPr>
        <w:t>Ringuedé</w:t>
      </w:r>
      <w:proofErr w:type="spellEnd"/>
      <w:r w:rsidR="00561D89" w:rsidRPr="002F5B34">
        <w:rPr>
          <w:rFonts w:ascii="Arial" w:hAnsi="Arial" w:cs="Arial"/>
        </w:rPr>
        <w:t xml:space="preserve"> vise à montrer si </w:t>
      </w:r>
      <w:r w:rsidR="000615F9" w:rsidRPr="002F5B34">
        <w:rPr>
          <w:rFonts w:ascii="Arial" w:hAnsi="Arial" w:cs="Arial"/>
        </w:rPr>
        <w:t>les différences de salaire entre hommes et femmes</w:t>
      </w:r>
      <w:r w:rsidR="00561D89" w:rsidRPr="002F5B34">
        <w:rPr>
          <w:rFonts w:ascii="Arial" w:hAnsi="Arial" w:cs="Arial"/>
        </w:rPr>
        <w:t xml:space="preserve"> sont </w:t>
      </w:r>
      <w:r w:rsidR="00561D89" w:rsidRPr="002F5B34">
        <w:rPr>
          <w:rFonts w:ascii="Arial" w:hAnsi="Arial" w:cs="Arial"/>
          <w:bCs/>
        </w:rPr>
        <w:t>u</w:t>
      </w:r>
      <w:r w:rsidR="001C0FF7" w:rsidRPr="002F5B34">
        <w:rPr>
          <w:rFonts w:ascii="Arial" w:hAnsi="Arial" w:cs="Arial"/>
          <w:bCs/>
        </w:rPr>
        <w:t xml:space="preserve">ne mesure de la discrimination vis-à-vis des femmes sur le marché du travail ? </w:t>
      </w:r>
    </w:p>
    <w:p w:rsidR="00692D6C" w:rsidRPr="002F5B34" w:rsidRDefault="00692D6C" w:rsidP="000615F9">
      <w:pPr>
        <w:pStyle w:val="Default"/>
        <w:jc w:val="both"/>
        <w:rPr>
          <w:rFonts w:ascii="Arial" w:hAnsi="Arial" w:cs="Arial"/>
          <w:b/>
          <w:bCs/>
        </w:rPr>
      </w:pPr>
    </w:p>
    <w:p w:rsidR="00692D6C" w:rsidRPr="002F5B34" w:rsidRDefault="00692D6C" w:rsidP="008A0587">
      <w:pPr>
        <w:pStyle w:val="Default"/>
        <w:jc w:val="both"/>
        <w:rPr>
          <w:rFonts w:ascii="Arial" w:hAnsi="Arial" w:cs="Arial"/>
          <w:bCs/>
        </w:rPr>
      </w:pPr>
      <w:r w:rsidRPr="002F5B34">
        <w:rPr>
          <w:rFonts w:ascii="Arial" w:hAnsi="Arial" w:cs="Arial"/>
          <w:bCs/>
        </w:rPr>
        <w:t>On considère</w:t>
      </w:r>
      <w:r w:rsidR="009242E3" w:rsidRPr="002F5B34">
        <w:rPr>
          <w:rFonts w:ascii="Arial" w:hAnsi="Arial" w:cs="Arial"/>
          <w:bCs/>
        </w:rPr>
        <w:t xml:space="preserve"> souvent</w:t>
      </w:r>
      <w:r w:rsidRPr="002F5B34">
        <w:rPr>
          <w:rFonts w:ascii="Arial" w:hAnsi="Arial" w:cs="Arial"/>
          <w:bCs/>
        </w:rPr>
        <w:t xml:space="preserve"> les différences de salaire entre hommes et femmes comme mesure de la discrimination. </w:t>
      </w:r>
      <w:r w:rsidR="009242E3" w:rsidRPr="002F5B34">
        <w:rPr>
          <w:rFonts w:ascii="Arial" w:hAnsi="Arial" w:cs="Arial"/>
          <w:bCs/>
        </w:rPr>
        <w:t>A ce propos, l</w:t>
      </w:r>
      <w:r w:rsidRPr="002F5B34">
        <w:rPr>
          <w:rFonts w:ascii="Arial" w:hAnsi="Arial" w:cs="Arial"/>
          <w:bCs/>
        </w:rPr>
        <w:t>’INSEE publie</w:t>
      </w:r>
      <w:r w:rsidR="009E6F58">
        <w:rPr>
          <w:rFonts w:ascii="Arial" w:hAnsi="Arial" w:cs="Arial"/>
          <w:bCs/>
        </w:rPr>
        <w:t xml:space="preserve"> </w:t>
      </w:r>
      <w:r w:rsidRPr="002F5B34">
        <w:rPr>
          <w:rFonts w:ascii="Arial" w:hAnsi="Arial" w:cs="Arial"/>
          <w:bCs/>
        </w:rPr>
        <w:t>les différences de salaire entre hommes et femmes lors de la journée de la femme</w:t>
      </w:r>
      <w:r w:rsidR="00561D89" w:rsidRPr="002F5B34">
        <w:rPr>
          <w:rFonts w:ascii="Arial" w:hAnsi="Arial" w:cs="Arial"/>
          <w:bCs/>
        </w:rPr>
        <w:t xml:space="preserve"> et les résultats sont commentés par les médias</w:t>
      </w:r>
      <w:r w:rsidRPr="002F5B34">
        <w:rPr>
          <w:rFonts w:ascii="Arial" w:hAnsi="Arial" w:cs="Arial"/>
          <w:bCs/>
        </w:rPr>
        <w:t xml:space="preserve">. </w:t>
      </w:r>
    </w:p>
    <w:p w:rsidR="00692D6C" w:rsidRPr="002F5B34" w:rsidRDefault="00692D6C" w:rsidP="00166074">
      <w:pPr>
        <w:pStyle w:val="Default"/>
        <w:jc w:val="both"/>
        <w:rPr>
          <w:rFonts w:ascii="Arial" w:hAnsi="Arial" w:cs="Arial"/>
          <w:bCs/>
        </w:rPr>
      </w:pPr>
    </w:p>
    <w:p w:rsidR="00561D89" w:rsidRPr="002F5B34" w:rsidRDefault="00692D6C" w:rsidP="00166074">
      <w:pPr>
        <w:pStyle w:val="Default"/>
        <w:jc w:val="both"/>
        <w:rPr>
          <w:rFonts w:ascii="Arial" w:hAnsi="Arial" w:cs="Arial"/>
          <w:bCs/>
        </w:rPr>
      </w:pPr>
      <w:r w:rsidRPr="002F5B34">
        <w:rPr>
          <w:rFonts w:ascii="Arial" w:hAnsi="Arial" w:cs="Arial"/>
          <w:bCs/>
        </w:rPr>
        <w:t>La discrimination que subissent les femmes sur le marché du travail est étudiée par les économistes depuis plus d’une quarantaine d’années (les premie</w:t>
      </w:r>
      <w:r w:rsidR="008A0587" w:rsidRPr="002F5B34">
        <w:rPr>
          <w:rFonts w:ascii="Arial" w:hAnsi="Arial" w:cs="Arial"/>
          <w:bCs/>
        </w:rPr>
        <w:t>rs travaux de Gary Becker datent d</w:t>
      </w:r>
      <w:r w:rsidRPr="002F5B34">
        <w:rPr>
          <w:rFonts w:ascii="Arial" w:hAnsi="Arial" w:cs="Arial"/>
          <w:bCs/>
        </w:rPr>
        <w:t xml:space="preserve">es années </w:t>
      </w:r>
      <w:r w:rsidR="008A0587" w:rsidRPr="002F5B34">
        <w:rPr>
          <w:rFonts w:ascii="Arial" w:hAnsi="Arial" w:cs="Arial"/>
          <w:bCs/>
        </w:rPr>
        <w:t>19</w:t>
      </w:r>
      <w:r w:rsidRPr="002F5B34">
        <w:rPr>
          <w:rFonts w:ascii="Arial" w:hAnsi="Arial" w:cs="Arial"/>
          <w:bCs/>
        </w:rPr>
        <w:t xml:space="preserve">60). </w:t>
      </w:r>
      <w:r w:rsidR="00561D89" w:rsidRPr="002F5B34">
        <w:rPr>
          <w:rFonts w:ascii="Arial" w:hAnsi="Arial" w:cs="Arial"/>
          <w:bCs/>
        </w:rPr>
        <w:t>La discrimination sur le marché du travail</w:t>
      </w:r>
      <w:r w:rsidR="00561D89" w:rsidRPr="002F5B34">
        <w:rPr>
          <w:rFonts w:ascii="Arial" w:hAnsi="Arial" w:cs="Arial"/>
          <w:b/>
          <w:bCs/>
        </w:rPr>
        <w:t xml:space="preserve"> </w:t>
      </w:r>
      <w:r w:rsidR="00561D89" w:rsidRPr="002F5B34">
        <w:rPr>
          <w:rFonts w:ascii="Arial" w:hAnsi="Arial" w:cs="Arial"/>
          <w:bCs/>
        </w:rPr>
        <w:t>est la valorisation par le marché de caractéristiques personnelles qui ne sont pas reliées à la productivité de la personne (Arrow). Ces caractéristiqu</w:t>
      </w:r>
      <w:r w:rsidR="008A0587" w:rsidRPr="002F5B34">
        <w:rPr>
          <w:rFonts w:ascii="Arial" w:hAnsi="Arial" w:cs="Arial"/>
          <w:bCs/>
        </w:rPr>
        <w:t>es personnelles peuvent être : l</w:t>
      </w:r>
      <w:r w:rsidR="00561D89" w:rsidRPr="002F5B34">
        <w:rPr>
          <w:rFonts w:ascii="Arial" w:hAnsi="Arial" w:cs="Arial"/>
          <w:bCs/>
        </w:rPr>
        <w:t>e sexe, la couleur de peau, la taille, l’apparence, l’âge, l’origine, la préférence sexuelle, etc. Ces caractéristiques ne jouent pas</w:t>
      </w:r>
      <w:r w:rsidR="00166074" w:rsidRPr="002F5B34">
        <w:rPr>
          <w:rFonts w:ascii="Arial" w:hAnsi="Arial" w:cs="Arial"/>
          <w:bCs/>
        </w:rPr>
        <w:t xml:space="preserve"> sur la productivité mais si elles jouent sur le salaire qui reflète la productivité alors il y a discrimination.</w:t>
      </w:r>
    </w:p>
    <w:p w:rsidR="00166074" w:rsidRPr="002F5B34" w:rsidRDefault="00166074" w:rsidP="00166074">
      <w:pPr>
        <w:pStyle w:val="Default"/>
        <w:jc w:val="both"/>
        <w:rPr>
          <w:rFonts w:ascii="Arial" w:hAnsi="Arial" w:cs="Arial"/>
          <w:b/>
          <w:bCs/>
        </w:rPr>
      </w:pPr>
      <w:r w:rsidRPr="002F5B34">
        <w:rPr>
          <w:rFonts w:ascii="Arial" w:hAnsi="Arial" w:cs="Arial"/>
          <w:bCs/>
        </w:rPr>
        <w:t>On peut l’illustrer par les données statistiques américaines qui peuvent être le reflet de discriminations (</w:t>
      </w:r>
      <w:r w:rsidR="008A0587" w:rsidRPr="002F5B34">
        <w:rPr>
          <w:rFonts w:ascii="Arial" w:hAnsi="Arial" w:cs="Arial"/>
          <w:bCs/>
        </w:rPr>
        <w:t xml:space="preserve">données </w:t>
      </w:r>
      <w:r w:rsidRPr="002F5B34">
        <w:rPr>
          <w:rFonts w:ascii="Arial" w:hAnsi="Arial" w:cs="Arial"/>
          <w:bCs/>
        </w:rPr>
        <w:t>qui n’existent</w:t>
      </w:r>
      <w:r w:rsidR="009E6F58">
        <w:rPr>
          <w:rFonts w:ascii="Arial" w:hAnsi="Arial" w:cs="Arial"/>
          <w:bCs/>
        </w:rPr>
        <w:t xml:space="preserve"> </w:t>
      </w:r>
      <w:r w:rsidRPr="002F5B34">
        <w:rPr>
          <w:rFonts w:ascii="Arial" w:hAnsi="Arial" w:cs="Arial"/>
          <w:bCs/>
        </w:rPr>
        <w:t>pas en France) :</w:t>
      </w:r>
    </w:p>
    <w:p w:rsidR="00166074" w:rsidRPr="002F5B34" w:rsidRDefault="00166074" w:rsidP="002F5B34">
      <w:pPr>
        <w:pStyle w:val="Default"/>
        <w:numPr>
          <w:ilvl w:val="0"/>
          <w:numId w:val="1"/>
        </w:numPr>
        <w:jc w:val="both"/>
        <w:rPr>
          <w:rFonts w:ascii="Arial" w:hAnsi="Arial" w:cs="Arial"/>
        </w:rPr>
      </w:pPr>
      <w:r w:rsidRPr="002F5B34">
        <w:rPr>
          <w:rFonts w:ascii="Arial" w:hAnsi="Arial" w:cs="Arial"/>
          <w:bCs/>
        </w:rPr>
        <w:t xml:space="preserve">Les hommes qui mesurent 6 pieds (1,82m) gagnent en moyenne 5 525$ de plus que les personnes qui mesurent 15 centimètres de moins. </w:t>
      </w:r>
    </w:p>
    <w:p w:rsidR="00166074" w:rsidRPr="002F5B34" w:rsidRDefault="00166074" w:rsidP="002F5B34">
      <w:pPr>
        <w:pStyle w:val="Default"/>
        <w:numPr>
          <w:ilvl w:val="0"/>
          <w:numId w:val="1"/>
        </w:numPr>
        <w:jc w:val="both"/>
        <w:rPr>
          <w:rFonts w:ascii="Arial" w:hAnsi="Arial" w:cs="Arial"/>
        </w:rPr>
      </w:pPr>
      <w:r w:rsidRPr="002F5B34">
        <w:rPr>
          <w:rFonts w:ascii="Arial" w:hAnsi="Arial" w:cs="Arial"/>
          <w:bCs/>
        </w:rPr>
        <w:t>Les femmes blondes gagnent 7</w:t>
      </w:r>
      <w:r w:rsidR="002F5B34">
        <w:rPr>
          <w:rFonts w:ascii="Arial" w:hAnsi="Arial" w:cs="Arial"/>
          <w:bCs/>
        </w:rPr>
        <w:t xml:space="preserve"> </w:t>
      </w:r>
      <w:r w:rsidRPr="002F5B34">
        <w:rPr>
          <w:rFonts w:ascii="Arial" w:hAnsi="Arial" w:cs="Arial"/>
          <w:bCs/>
        </w:rPr>
        <w:t>% de plus que les non blondes – elles se marient avec des hommes qui gagnent 6</w:t>
      </w:r>
      <w:r w:rsidR="002F5B34">
        <w:rPr>
          <w:rFonts w:ascii="Arial" w:hAnsi="Arial" w:cs="Arial"/>
          <w:bCs/>
        </w:rPr>
        <w:t xml:space="preserve"> </w:t>
      </w:r>
      <w:r w:rsidRPr="002F5B34">
        <w:rPr>
          <w:rFonts w:ascii="Arial" w:hAnsi="Arial" w:cs="Arial"/>
          <w:bCs/>
        </w:rPr>
        <w:t xml:space="preserve">% de plus que les maris des non blondes. </w:t>
      </w:r>
    </w:p>
    <w:p w:rsidR="00166074" w:rsidRPr="002F5B34" w:rsidRDefault="00166074" w:rsidP="002F5B34">
      <w:pPr>
        <w:pStyle w:val="Default"/>
        <w:numPr>
          <w:ilvl w:val="0"/>
          <w:numId w:val="1"/>
        </w:numPr>
        <w:jc w:val="both"/>
        <w:rPr>
          <w:rFonts w:ascii="Arial" w:hAnsi="Arial" w:cs="Arial"/>
          <w:bCs/>
        </w:rPr>
      </w:pPr>
      <w:r w:rsidRPr="002F5B34">
        <w:rPr>
          <w:rFonts w:ascii="Arial" w:hAnsi="Arial" w:cs="Arial"/>
          <w:bCs/>
        </w:rPr>
        <w:t xml:space="preserve">Dans un couple, le poids de l’épouse joue négativement sur le revenu du foyer : l’élasticité du revenu du ménage par rapport au poids de l’épouse est égale </w:t>
      </w:r>
      <w:proofErr w:type="gramStart"/>
      <w:r w:rsidRPr="002F5B34">
        <w:rPr>
          <w:rFonts w:ascii="Arial" w:hAnsi="Arial" w:cs="Arial"/>
          <w:bCs/>
        </w:rPr>
        <w:t>à</w:t>
      </w:r>
      <w:proofErr w:type="gramEnd"/>
      <w:r w:rsidRPr="002F5B34">
        <w:rPr>
          <w:rFonts w:ascii="Arial" w:hAnsi="Arial" w:cs="Arial"/>
          <w:bCs/>
        </w:rPr>
        <w:t xml:space="preserve"> -0</w:t>
      </w:r>
      <w:r w:rsidR="002F5B34">
        <w:rPr>
          <w:rFonts w:ascii="Arial" w:hAnsi="Arial" w:cs="Arial"/>
          <w:bCs/>
        </w:rPr>
        <w:t>,</w:t>
      </w:r>
      <w:r w:rsidRPr="002F5B34">
        <w:rPr>
          <w:rFonts w:ascii="Arial" w:hAnsi="Arial" w:cs="Arial"/>
          <w:bCs/>
        </w:rPr>
        <w:t>6.</w:t>
      </w:r>
    </w:p>
    <w:p w:rsidR="00166074" w:rsidRPr="002F5B34" w:rsidRDefault="00166074" w:rsidP="0077483B">
      <w:pPr>
        <w:pStyle w:val="Default"/>
        <w:jc w:val="both"/>
        <w:rPr>
          <w:rFonts w:ascii="Arial" w:hAnsi="Arial" w:cs="Arial"/>
        </w:rPr>
      </w:pPr>
    </w:p>
    <w:p w:rsidR="00166074" w:rsidRPr="002F5B34" w:rsidRDefault="00166074" w:rsidP="0077483B">
      <w:pPr>
        <w:pStyle w:val="Default"/>
        <w:jc w:val="both"/>
        <w:rPr>
          <w:rFonts w:ascii="Arial" w:hAnsi="Arial" w:cs="Arial"/>
        </w:rPr>
      </w:pPr>
      <w:r w:rsidRPr="002F5B34">
        <w:rPr>
          <w:rFonts w:ascii="Arial" w:hAnsi="Arial" w:cs="Arial"/>
          <w:bCs/>
        </w:rPr>
        <w:t xml:space="preserve">On pourrait voir les différences de salaires entre homme et femme comme une mesure de la discrimination. Mais la discrimination est cependant difficile à appréhender à un niveau global parce qu’elle peut refléter deux choses : </w:t>
      </w:r>
    </w:p>
    <w:p w:rsidR="00166074" w:rsidRPr="002F5B34" w:rsidRDefault="00166074" w:rsidP="005269A6">
      <w:pPr>
        <w:pStyle w:val="Default"/>
        <w:numPr>
          <w:ilvl w:val="0"/>
          <w:numId w:val="8"/>
        </w:numPr>
        <w:jc w:val="both"/>
        <w:rPr>
          <w:rFonts w:ascii="Arial" w:hAnsi="Arial" w:cs="Arial"/>
          <w:color w:val="auto"/>
        </w:rPr>
      </w:pPr>
      <w:r w:rsidRPr="002F5B34">
        <w:rPr>
          <w:rFonts w:ascii="Arial" w:hAnsi="Arial" w:cs="Arial"/>
          <w:bCs/>
        </w:rPr>
        <w:t>Une discrimination statistique</w:t>
      </w:r>
      <w:r w:rsidR="00A042AE" w:rsidRPr="002F5B34">
        <w:rPr>
          <w:rFonts w:ascii="Arial" w:hAnsi="Arial" w:cs="Arial"/>
          <w:bCs/>
          <w:color w:val="auto"/>
        </w:rPr>
        <w:t>, ce qui peut être expliqué.</w:t>
      </w:r>
    </w:p>
    <w:p w:rsidR="00A042AE" w:rsidRPr="002F5B34" w:rsidRDefault="00166074" w:rsidP="005269A6">
      <w:pPr>
        <w:pStyle w:val="Default"/>
        <w:numPr>
          <w:ilvl w:val="0"/>
          <w:numId w:val="8"/>
        </w:numPr>
        <w:jc w:val="both"/>
        <w:rPr>
          <w:rFonts w:ascii="Arial" w:hAnsi="Arial" w:cs="Arial"/>
          <w:bCs/>
        </w:rPr>
      </w:pPr>
      <w:r w:rsidRPr="002F5B34">
        <w:rPr>
          <w:rFonts w:ascii="Arial" w:hAnsi="Arial" w:cs="Arial"/>
          <w:bCs/>
        </w:rPr>
        <w:t>Une discrimination « par goût »</w:t>
      </w:r>
      <w:r w:rsidR="00A042AE" w:rsidRPr="002F5B34">
        <w:rPr>
          <w:rFonts w:ascii="Arial" w:hAnsi="Arial" w:cs="Arial"/>
          <w:bCs/>
        </w:rPr>
        <w:t>, ce que l’on ne peut expliquer.</w:t>
      </w:r>
    </w:p>
    <w:p w:rsidR="009242E3" w:rsidRPr="002F5B34" w:rsidRDefault="009242E3" w:rsidP="0077483B">
      <w:pPr>
        <w:pStyle w:val="Default"/>
        <w:jc w:val="both"/>
        <w:rPr>
          <w:rFonts w:ascii="Arial" w:hAnsi="Arial" w:cs="Arial"/>
          <w:bCs/>
        </w:rPr>
      </w:pPr>
      <w:r w:rsidRPr="002F5B34">
        <w:rPr>
          <w:rFonts w:ascii="Arial" w:hAnsi="Arial" w:cs="Arial"/>
          <w:bCs/>
        </w:rPr>
        <w:t>On va faire payer à un individu les caractéristiques qu’il a et qui n’influencent pas sa productivité.</w:t>
      </w:r>
    </w:p>
    <w:p w:rsidR="00166074" w:rsidRPr="002F5B34" w:rsidRDefault="00166074" w:rsidP="00166074">
      <w:pPr>
        <w:pStyle w:val="Default"/>
        <w:jc w:val="both"/>
        <w:rPr>
          <w:rFonts w:ascii="Arial" w:hAnsi="Arial" w:cs="Arial"/>
          <w:bCs/>
        </w:rPr>
      </w:pPr>
      <w:r w:rsidRPr="002F5B34">
        <w:rPr>
          <w:rFonts w:ascii="Arial" w:hAnsi="Arial" w:cs="Arial"/>
          <w:bCs/>
        </w:rPr>
        <w:lastRenderedPageBreak/>
        <w:t xml:space="preserve">En Economie, </w:t>
      </w:r>
      <w:r w:rsidR="00692D6C" w:rsidRPr="002F5B34">
        <w:rPr>
          <w:rFonts w:ascii="Arial" w:hAnsi="Arial" w:cs="Arial"/>
          <w:bCs/>
        </w:rPr>
        <w:t>on raisonne toutes choses égales par ailleurs. Ainsi, la discrimination est complexe</w:t>
      </w:r>
      <w:r w:rsidR="00692D6C" w:rsidRPr="002F5B34">
        <w:rPr>
          <w:rFonts w:ascii="Arial" w:hAnsi="Arial" w:cs="Arial"/>
          <w:bCs/>
          <w:color w:val="FF0000"/>
        </w:rPr>
        <w:t xml:space="preserve"> </w:t>
      </w:r>
      <w:r w:rsidR="008A0587" w:rsidRPr="002F5B34">
        <w:rPr>
          <w:rFonts w:ascii="Arial" w:hAnsi="Arial" w:cs="Arial"/>
          <w:bCs/>
          <w:color w:val="auto"/>
        </w:rPr>
        <w:t>car il n’est pas toujours fac</w:t>
      </w:r>
      <w:r w:rsidR="002F5B34">
        <w:rPr>
          <w:rFonts w:ascii="Arial" w:hAnsi="Arial" w:cs="Arial"/>
          <w:bCs/>
          <w:color w:val="auto"/>
        </w:rPr>
        <w:t>ile de distinguer les effets « </w:t>
      </w:r>
      <w:r w:rsidR="008A0587" w:rsidRPr="002F5B34">
        <w:rPr>
          <w:rFonts w:ascii="Arial" w:hAnsi="Arial" w:cs="Arial"/>
          <w:bCs/>
          <w:color w:val="auto"/>
        </w:rPr>
        <w:t>purs » de certaines caractéristiques.</w:t>
      </w:r>
    </w:p>
    <w:p w:rsidR="00692D6C" w:rsidRPr="002F5B34" w:rsidRDefault="00692D6C" w:rsidP="00561D89">
      <w:pPr>
        <w:pStyle w:val="Default"/>
        <w:jc w:val="both"/>
        <w:rPr>
          <w:rFonts w:ascii="Arial" w:hAnsi="Arial" w:cs="Arial"/>
        </w:rPr>
      </w:pPr>
    </w:p>
    <w:p w:rsidR="009242E3" w:rsidRPr="002F5B34" w:rsidRDefault="009242E3" w:rsidP="0061054C">
      <w:pPr>
        <w:pStyle w:val="Default"/>
        <w:jc w:val="both"/>
        <w:rPr>
          <w:rFonts w:ascii="Arial" w:hAnsi="Arial" w:cs="Arial"/>
          <w:b/>
          <w:bCs/>
        </w:rPr>
      </w:pPr>
      <w:r w:rsidRPr="002F5B34">
        <w:rPr>
          <w:rFonts w:ascii="Arial" w:hAnsi="Arial" w:cs="Arial"/>
          <w:bCs/>
        </w:rPr>
        <w:t>Les différences de salaire entre hommes et femmes sont des données relativement facile à calculer, elles sont peut-être symptomatiques des discriminations que subissent les femmes, elles n’en constituent pas la mesure.</w:t>
      </w:r>
      <w:r w:rsidR="009E6F58">
        <w:rPr>
          <w:rFonts w:ascii="Arial" w:hAnsi="Arial" w:cs="Arial"/>
          <w:b/>
          <w:bCs/>
        </w:rPr>
        <w:t xml:space="preserve"> </w:t>
      </w:r>
      <w:r w:rsidRPr="002F5B34">
        <w:rPr>
          <w:rFonts w:ascii="Arial" w:hAnsi="Arial" w:cs="Arial"/>
          <w:bCs/>
        </w:rPr>
        <w:t>L’essentiel des résultats présentés</w:t>
      </w:r>
      <w:r w:rsidR="0061054C" w:rsidRPr="002F5B34">
        <w:rPr>
          <w:rFonts w:ascii="Arial" w:hAnsi="Arial" w:cs="Arial"/>
          <w:bCs/>
        </w:rPr>
        <w:t xml:space="preserve"> ci-dessous</w:t>
      </w:r>
      <w:r w:rsidRPr="002F5B34">
        <w:rPr>
          <w:rFonts w:ascii="Arial" w:hAnsi="Arial" w:cs="Arial"/>
          <w:bCs/>
        </w:rPr>
        <w:t xml:space="preserve"> sont tirés du document</w:t>
      </w:r>
      <w:r w:rsidRPr="002F5B34">
        <w:rPr>
          <w:rFonts w:ascii="Arial" w:hAnsi="Arial" w:cs="Arial"/>
          <w:b/>
          <w:bCs/>
        </w:rPr>
        <w:t xml:space="preserve"> : </w:t>
      </w:r>
    </w:p>
    <w:p w:rsidR="009242E3" w:rsidRPr="002F5B34" w:rsidRDefault="009242E3" w:rsidP="0061054C">
      <w:pPr>
        <w:pStyle w:val="Default"/>
        <w:jc w:val="both"/>
        <w:rPr>
          <w:rFonts w:ascii="Arial" w:hAnsi="Arial" w:cs="Arial"/>
          <w:b/>
          <w:bCs/>
        </w:rPr>
      </w:pPr>
      <w:r w:rsidRPr="002F5B34">
        <w:rPr>
          <w:rFonts w:ascii="Arial" w:hAnsi="Arial" w:cs="Arial"/>
          <w:b/>
          <w:bCs/>
        </w:rPr>
        <w:t xml:space="preserve">Le revenu salarial des femmes reste inférieur à celui des hommes, Thomas Morin et Nathan </w:t>
      </w:r>
      <w:proofErr w:type="spellStart"/>
      <w:r w:rsidRPr="002F5B34">
        <w:rPr>
          <w:rFonts w:ascii="Arial" w:hAnsi="Arial" w:cs="Arial"/>
          <w:b/>
          <w:bCs/>
        </w:rPr>
        <w:t>Remila</w:t>
      </w:r>
      <w:proofErr w:type="spellEnd"/>
      <w:r w:rsidRPr="002F5B34">
        <w:rPr>
          <w:rFonts w:ascii="Arial" w:hAnsi="Arial" w:cs="Arial"/>
          <w:b/>
          <w:bCs/>
        </w:rPr>
        <w:t xml:space="preserve">, </w:t>
      </w:r>
      <w:r w:rsidRPr="002F5B34">
        <w:rPr>
          <w:rFonts w:ascii="Arial" w:hAnsi="Arial" w:cs="Arial"/>
          <w:b/>
          <w:bCs/>
          <w:i/>
          <w:iCs/>
        </w:rPr>
        <w:t xml:space="preserve">INSEE Première </w:t>
      </w:r>
      <w:r w:rsidRPr="002F5B34">
        <w:rPr>
          <w:rFonts w:ascii="Arial" w:hAnsi="Arial" w:cs="Arial"/>
          <w:b/>
          <w:bCs/>
        </w:rPr>
        <w:t xml:space="preserve">n°1436, Mars 2013 </w:t>
      </w:r>
    </w:p>
    <w:p w:rsidR="009242E3" w:rsidRPr="002F5B34" w:rsidRDefault="00C140CA" w:rsidP="0061054C">
      <w:pPr>
        <w:pStyle w:val="Default"/>
        <w:jc w:val="both"/>
        <w:rPr>
          <w:rFonts w:ascii="Arial" w:hAnsi="Arial" w:cs="Arial"/>
          <w:b/>
          <w:bCs/>
        </w:rPr>
      </w:pPr>
      <w:hyperlink r:id="rId7" w:history="1">
        <w:r w:rsidR="009242E3" w:rsidRPr="002F5B34">
          <w:rPr>
            <w:rStyle w:val="Lienhypertexte"/>
            <w:rFonts w:ascii="Arial" w:hAnsi="Arial" w:cs="Arial"/>
            <w:b/>
            <w:bCs/>
          </w:rPr>
          <w:t>http://www.insee.fr/fr/ffc/ipweb/ip1436/ip1436.pdf</w:t>
        </w:r>
      </w:hyperlink>
    </w:p>
    <w:p w:rsidR="009242E3" w:rsidRPr="002F5B34" w:rsidRDefault="009242E3" w:rsidP="0061054C">
      <w:pPr>
        <w:pStyle w:val="Default"/>
        <w:jc w:val="both"/>
        <w:rPr>
          <w:rFonts w:ascii="Arial" w:hAnsi="Arial" w:cs="Arial"/>
        </w:rPr>
      </w:pPr>
    </w:p>
    <w:p w:rsidR="0061054C" w:rsidRPr="002F5B34" w:rsidRDefault="0061054C" w:rsidP="0061054C">
      <w:pPr>
        <w:pStyle w:val="Default"/>
        <w:jc w:val="both"/>
        <w:rPr>
          <w:rFonts w:ascii="Arial" w:hAnsi="Arial" w:cs="Arial"/>
          <w:bCs/>
        </w:rPr>
      </w:pPr>
      <w:r w:rsidRPr="002F5B34">
        <w:rPr>
          <w:rFonts w:ascii="Arial" w:hAnsi="Arial" w:cs="Arial"/>
          <w:bCs/>
        </w:rPr>
        <w:t>Le r</w:t>
      </w:r>
      <w:r w:rsidR="009242E3" w:rsidRPr="002F5B34">
        <w:rPr>
          <w:rFonts w:ascii="Arial" w:hAnsi="Arial" w:cs="Arial"/>
          <w:bCs/>
        </w:rPr>
        <w:t>ésu</w:t>
      </w:r>
      <w:r w:rsidRPr="002F5B34">
        <w:rPr>
          <w:rFonts w:ascii="Arial" w:hAnsi="Arial" w:cs="Arial"/>
          <w:bCs/>
        </w:rPr>
        <w:t>ltat principal de cette étude est que d</w:t>
      </w:r>
      <w:r w:rsidR="009242E3" w:rsidRPr="002F5B34">
        <w:rPr>
          <w:rFonts w:ascii="Arial" w:hAnsi="Arial" w:cs="Arial"/>
          <w:bCs/>
        </w:rPr>
        <w:t>ans le secteur privé, le revenu salarial des femmes est de 28</w:t>
      </w:r>
      <w:r w:rsidR="002F5B34">
        <w:rPr>
          <w:rFonts w:ascii="Arial" w:hAnsi="Arial" w:cs="Arial"/>
          <w:bCs/>
        </w:rPr>
        <w:t xml:space="preserve"> </w:t>
      </w:r>
      <w:r w:rsidR="009242E3" w:rsidRPr="002F5B34">
        <w:rPr>
          <w:rFonts w:ascii="Arial" w:hAnsi="Arial" w:cs="Arial"/>
          <w:bCs/>
        </w:rPr>
        <w:t>%</w:t>
      </w:r>
      <w:r w:rsidR="0077483B" w:rsidRPr="002F5B34">
        <w:rPr>
          <w:rFonts w:ascii="Arial" w:hAnsi="Arial" w:cs="Arial"/>
          <w:bCs/>
        </w:rPr>
        <w:t xml:space="preserve"> en moyenne</w:t>
      </w:r>
      <w:r w:rsidR="009242E3" w:rsidRPr="002F5B34">
        <w:rPr>
          <w:rFonts w:ascii="Arial" w:hAnsi="Arial" w:cs="Arial"/>
          <w:bCs/>
        </w:rPr>
        <w:t xml:space="preserve"> inférieur à celui des hommes. Mais le mot « discrimination » n’</w:t>
      </w:r>
      <w:r w:rsidRPr="002F5B34">
        <w:rPr>
          <w:rFonts w:ascii="Arial" w:hAnsi="Arial" w:cs="Arial"/>
          <w:bCs/>
        </w:rPr>
        <w:t xml:space="preserve">est pas présent dans ce document. Ce n’est pas parce que l’on constate une différence de salaires entre deux populations qu’il y a forcément discrimination. </w:t>
      </w:r>
    </w:p>
    <w:p w:rsidR="00E9632C" w:rsidRPr="002F5B34" w:rsidRDefault="00E9632C" w:rsidP="0061054C">
      <w:pPr>
        <w:pStyle w:val="Default"/>
        <w:jc w:val="both"/>
        <w:rPr>
          <w:rFonts w:ascii="Arial" w:hAnsi="Arial" w:cs="Arial"/>
          <w:bCs/>
        </w:rPr>
      </w:pPr>
    </w:p>
    <w:p w:rsidR="0061054C" w:rsidRPr="002F5B34" w:rsidRDefault="00E9632C" w:rsidP="002F5B34">
      <w:pPr>
        <w:pStyle w:val="Default"/>
        <w:jc w:val="center"/>
        <w:rPr>
          <w:rFonts w:ascii="Arial" w:hAnsi="Arial" w:cs="Arial"/>
        </w:rPr>
      </w:pPr>
      <w:r w:rsidRPr="002F5B34">
        <w:rPr>
          <w:rFonts w:ascii="Arial" w:hAnsi="Arial" w:cs="Arial"/>
          <w:noProof/>
        </w:rPr>
        <w:drawing>
          <wp:inline distT="0" distB="0" distL="0" distR="0">
            <wp:extent cx="3949101" cy="1932317"/>
            <wp:effectExtent l="19050" t="0" r="0" b="0"/>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956050" cy="1935717"/>
                    </a:xfrm>
                    <a:prstGeom prst="rect">
                      <a:avLst/>
                    </a:prstGeom>
                    <a:noFill/>
                    <a:ln w="9525">
                      <a:noFill/>
                      <a:miter lim="800000"/>
                      <a:headEnd/>
                      <a:tailEnd/>
                    </a:ln>
                  </pic:spPr>
                </pic:pic>
              </a:graphicData>
            </a:graphic>
          </wp:inline>
        </w:drawing>
      </w:r>
    </w:p>
    <w:p w:rsidR="0061054C" w:rsidRPr="002F5B34" w:rsidRDefault="0061054C" w:rsidP="0061054C">
      <w:pPr>
        <w:pStyle w:val="Default"/>
        <w:jc w:val="both"/>
        <w:rPr>
          <w:rFonts w:ascii="Arial" w:hAnsi="Arial" w:cs="Arial"/>
          <w:bCs/>
        </w:rPr>
      </w:pPr>
      <w:r w:rsidRPr="002F5B34">
        <w:rPr>
          <w:rFonts w:ascii="Arial" w:hAnsi="Arial" w:cs="Arial"/>
          <w:bCs/>
        </w:rPr>
        <w:t>Les employés et ouvriers gagnent moins que les cadres s’agit-il d’une discrimination ?</w:t>
      </w:r>
    </w:p>
    <w:p w:rsidR="0061054C" w:rsidRPr="002F5B34" w:rsidRDefault="0061054C" w:rsidP="0061054C">
      <w:pPr>
        <w:pStyle w:val="Default"/>
        <w:rPr>
          <w:rFonts w:ascii="Arial" w:hAnsi="Arial" w:cs="Arial"/>
          <w:bCs/>
        </w:rPr>
      </w:pPr>
    </w:p>
    <w:p w:rsidR="0061054C" w:rsidRPr="002F5B34" w:rsidRDefault="0061054C" w:rsidP="0061054C">
      <w:pPr>
        <w:pStyle w:val="Default"/>
        <w:jc w:val="both"/>
        <w:rPr>
          <w:rFonts w:ascii="Arial" w:hAnsi="Arial" w:cs="Arial"/>
        </w:rPr>
      </w:pPr>
      <w:r w:rsidRPr="002F5B34">
        <w:rPr>
          <w:rFonts w:ascii="Arial" w:hAnsi="Arial" w:cs="Arial"/>
          <w:bCs/>
        </w:rPr>
        <w:t>Il y a plusieurs phénomènes qui peuvent donc expliquer ces différences de salaires</w:t>
      </w:r>
      <w:r w:rsidR="009E6F58">
        <w:rPr>
          <w:rFonts w:ascii="Arial" w:hAnsi="Arial" w:cs="Arial"/>
          <w:bCs/>
        </w:rPr>
        <w:t xml:space="preserve"> </w:t>
      </w:r>
      <w:r w:rsidRPr="002F5B34">
        <w:rPr>
          <w:rFonts w:ascii="Arial" w:hAnsi="Arial" w:cs="Arial"/>
          <w:bCs/>
        </w:rPr>
        <w:t xml:space="preserve">entre les hommes et les femmes: </w:t>
      </w:r>
    </w:p>
    <w:p w:rsidR="0061054C" w:rsidRPr="002F5B34" w:rsidRDefault="0061054C" w:rsidP="0061054C">
      <w:pPr>
        <w:pStyle w:val="Default"/>
        <w:jc w:val="both"/>
        <w:rPr>
          <w:rFonts w:ascii="Arial" w:hAnsi="Arial" w:cs="Arial"/>
        </w:rPr>
      </w:pPr>
      <w:r w:rsidRPr="002F5B34">
        <w:rPr>
          <w:rFonts w:ascii="Arial" w:hAnsi="Arial" w:cs="Arial"/>
          <w:bCs/>
        </w:rPr>
        <w:t xml:space="preserve">*La durée du travail des hommes et des femmes n’est pas la même </w:t>
      </w:r>
    </w:p>
    <w:p w:rsidR="0061054C" w:rsidRPr="002F5B34" w:rsidRDefault="0061054C" w:rsidP="0061054C">
      <w:pPr>
        <w:pStyle w:val="Default"/>
        <w:jc w:val="both"/>
        <w:rPr>
          <w:rFonts w:ascii="Arial" w:hAnsi="Arial" w:cs="Arial"/>
        </w:rPr>
      </w:pPr>
      <w:r w:rsidRPr="002F5B34">
        <w:rPr>
          <w:rFonts w:ascii="Arial" w:hAnsi="Arial" w:cs="Arial"/>
          <w:bCs/>
        </w:rPr>
        <w:t xml:space="preserve">*Les femmes et les hommes n’exercent pas les mêmes emplois </w:t>
      </w:r>
    </w:p>
    <w:p w:rsidR="0061054C" w:rsidRPr="002F5B34" w:rsidRDefault="0061054C" w:rsidP="0061054C">
      <w:pPr>
        <w:pStyle w:val="Default"/>
        <w:jc w:val="both"/>
        <w:rPr>
          <w:rFonts w:ascii="Arial" w:hAnsi="Arial" w:cs="Arial"/>
        </w:rPr>
      </w:pPr>
      <w:r w:rsidRPr="002F5B34">
        <w:rPr>
          <w:rFonts w:ascii="Arial" w:hAnsi="Arial" w:cs="Arial"/>
          <w:bCs/>
        </w:rPr>
        <w:t xml:space="preserve">*Les femmes et les hommes ne travaillent pas dans les mêmes secteurs d’activité </w:t>
      </w:r>
    </w:p>
    <w:p w:rsidR="006D22AC" w:rsidRPr="002F5B34" w:rsidRDefault="0061054C" w:rsidP="0061054C">
      <w:pPr>
        <w:pStyle w:val="Default"/>
        <w:jc w:val="both"/>
        <w:rPr>
          <w:rFonts w:ascii="Arial" w:hAnsi="Arial" w:cs="Arial"/>
          <w:bCs/>
        </w:rPr>
      </w:pPr>
      <w:r w:rsidRPr="002F5B34">
        <w:rPr>
          <w:rFonts w:ascii="Arial" w:hAnsi="Arial" w:cs="Arial"/>
          <w:bCs/>
        </w:rPr>
        <w:t>*Les femmes et les hommes ne font pas les mêmes études.</w:t>
      </w:r>
    </w:p>
    <w:p w:rsidR="002F5B34" w:rsidRDefault="002F5B34">
      <w:pPr>
        <w:rPr>
          <w:rFonts w:ascii="Arial" w:hAnsi="Arial" w:cs="Arial"/>
          <w:b/>
          <w:bCs/>
          <w:color w:val="000000"/>
        </w:rPr>
      </w:pPr>
      <w:r>
        <w:rPr>
          <w:rFonts w:ascii="Arial" w:hAnsi="Arial" w:cs="Arial"/>
          <w:b/>
          <w:bCs/>
        </w:rPr>
        <w:br w:type="page"/>
      </w:r>
    </w:p>
    <w:p w:rsidR="0061054C" w:rsidRPr="002F5B34" w:rsidRDefault="00F70112" w:rsidP="0061054C">
      <w:pPr>
        <w:pStyle w:val="Default"/>
        <w:jc w:val="both"/>
        <w:rPr>
          <w:rFonts w:ascii="Arial" w:hAnsi="Arial" w:cs="Arial"/>
          <w:b/>
          <w:bCs/>
        </w:rPr>
      </w:pPr>
      <w:r w:rsidRPr="002F5B34">
        <w:rPr>
          <w:rFonts w:ascii="Arial" w:hAnsi="Arial" w:cs="Arial"/>
          <w:b/>
          <w:bCs/>
        </w:rPr>
        <w:lastRenderedPageBreak/>
        <w:t>Concernant la</w:t>
      </w:r>
      <w:r w:rsidR="0061054C" w:rsidRPr="002F5B34">
        <w:rPr>
          <w:rFonts w:ascii="Arial" w:hAnsi="Arial" w:cs="Arial"/>
          <w:b/>
          <w:bCs/>
        </w:rPr>
        <w:t xml:space="preserve"> durée du travail, 80</w:t>
      </w:r>
      <w:r w:rsidR="002F5B34">
        <w:rPr>
          <w:rFonts w:ascii="Arial" w:hAnsi="Arial" w:cs="Arial"/>
          <w:b/>
          <w:bCs/>
        </w:rPr>
        <w:t xml:space="preserve"> </w:t>
      </w:r>
      <w:r w:rsidR="0061054C" w:rsidRPr="002F5B34">
        <w:rPr>
          <w:rFonts w:ascii="Arial" w:hAnsi="Arial" w:cs="Arial"/>
          <w:b/>
          <w:bCs/>
        </w:rPr>
        <w:t>%</w:t>
      </w:r>
      <w:r w:rsidR="0077483B" w:rsidRPr="002F5B34">
        <w:rPr>
          <w:rFonts w:ascii="Arial" w:hAnsi="Arial" w:cs="Arial"/>
          <w:b/>
          <w:bCs/>
        </w:rPr>
        <w:t xml:space="preserve"> en moyenne</w:t>
      </w:r>
      <w:r w:rsidR="0061054C" w:rsidRPr="002F5B34">
        <w:rPr>
          <w:rFonts w:ascii="Arial" w:hAnsi="Arial" w:cs="Arial"/>
          <w:b/>
          <w:bCs/>
        </w:rPr>
        <w:t xml:space="preserve"> des personnes qui travaillent à temps partiel sont des femmes</w:t>
      </w:r>
      <w:r w:rsidR="0077483B" w:rsidRPr="002F5B34">
        <w:rPr>
          <w:rFonts w:ascii="Arial" w:hAnsi="Arial" w:cs="Arial"/>
          <w:b/>
          <w:bCs/>
        </w:rPr>
        <w:t xml:space="preserve"> en 2012</w:t>
      </w:r>
      <w:r w:rsidR="002F5B34">
        <w:rPr>
          <w:rFonts w:ascii="Arial" w:hAnsi="Arial" w:cs="Arial"/>
          <w:b/>
          <w:bCs/>
        </w:rPr>
        <w:t>.</w:t>
      </w:r>
    </w:p>
    <w:p w:rsidR="00F70112" w:rsidRPr="002F5B34" w:rsidRDefault="006D22AC" w:rsidP="002F5B34">
      <w:pPr>
        <w:pStyle w:val="Default"/>
        <w:jc w:val="center"/>
        <w:rPr>
          <w:rFonts w:ascii="Arial" w:hAnsi="Arial" w:cs="Arial"/>
          <w:b/>
          <w:bCs/>
        </w:rPr>
      </w:pPr>
      <w:r w:rsidRPr="002F5B34">
        <w:rPr>
          <w:rFonts w:ascii="Arial" w:hAnsi="Arial" w:cs="Arial"/>
          <w:noProof/>
        </w:rPr>
        <w:drawing>
          <wp:inline distT="0" distB="0" distL="0" distR="0">
            <wp:extent cx="5754547" cy="3359150"/>
            <wp:effectExtent l="19050" t="0" r="0" b="0"/>
            <wp:docPr id="4" name="Image 1" descr="Numéris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01.jpg"/>
                    <pic:cNvPicPr/>
                  </pic:nvPicPr>
                  <pic:blipFill>
                    <a:blip r:embed="rId9"/>
                    <a:stretch>
                      <a:fillRect/>
                    </a:stretch>
                  </pic:blipFill>
                  <pic:spPr>
                    <a:xfrm>
                      <a:off x="0" y="0"/>
                      <a:ext cx="5756910" cy="3360530"/>
                    </a:xfrm>
                    <a:prstGeom prst="rect">
                      <a:avLst/>
                    </a:prstGeom>
                  </pic:spPr>
                </pic:pic>
              </a:graphicData>
            </a:graphic>
          </wp:inline>
        </w:drawing>
      </w:r>
    </w:p>
    <w:p w:rsidR="006D22AC" w:rsidRPr="002F5B34" w:rsidRDefault="006D22AC" w:rsidP="0061054C">
      <w:pPr>
        <w:pStyle w:val="Default"/>
        <w:jc w:val="both"/>
        <w:rPr>
          <w:rFonts w:ascii="Arial" w:hAnsi="Arial" w:cs="Arial"/>
          <w:bCs/>
        </w:rPr>
      </w:pPr>
      <w:r w:rsidRPr="002F5B34">
        <w:rPr>
          <w:rFonts w:ascii="Arial" w:hAnsi="Arial" w:cs="Arial"/>
          <w:bCs/>
        </w:rPr>
        <w:t xml:space="preserve">On constate que sur 100 hommes, </w:t>
      </w:r>
      <w:r w:rsidR="00064AB3" w:rsidRPr="002F5B34">
        <w:rPr>
          <w:rFonts w:ascii="Arial" w:hAnsi="Arial" w:cs="Arial"/>
          <w:bCs/>
        </w:rPr>
        <w:t>7 hommes en moyenne sont à temps partiel contre 30 pour les femmes. Le résultat peut-être symptomatique d’une discrimination. On va essayer de comprendre les raisons du temps partiel.</w:t>
      </w:r>
    </w:p>
    <w:p w:rsidR="00E9632C" w:rsidRPr="002F5B34" w:rsidRDefault="00E9632C" w:rsidP="0061054C">
      <w:pPr>
        <w:pStyle w:val="Default"/>
        <w:jc w:val="both"/>
        <w:rPr>
          <w:rFonts w:ascii="Arial" w:hAnsi="Arial" w:cs="Arial"/>
          <w:bCs/>
        </w:rPr>
      </w:pPr>
    </w:p>
    <w:p w:rsidR="00E9632C" w:rsidRDefault="00E9632C" w:rsidP="0061054C">
      <w:pPr>
        <w:pStyle w:val="Default"/>
        <w:jc w:val="both"/>
        <w:rPr>
          <w:rFonts w:ascii="Arial" w:hAnsi="Arial" w:cs="Arial"/>
          <w:b/>
          <w:bCs/>
          <w:sz w:val="22"/>
          <w:szCs w:val="22"/>
        </w:rPr>
      </w:pPr>
      <w:r w:rsidRPr="002F5B34">
        <w:rPr>
          <w:rFonts w:ascii="Arial" w:hAnsi="Arial" w:cs="Arial"/>
          <w:b/>
          <w:bCs/>
          <w:sz w:val="22"/>
          <w:szCs w:val="22"/>
          <w:u w:val="single"/>
        </w:rPr>
        <w:t>Le travail à temps partiel</w:t>
      </w:r>
      <w:r w:rsidRPr="002F5B34">
        <w:rPr>
          <w:rFonts w:ascii="Arial" w:hAnsi="Arial" w:cs="Arial"/>
          <w:b/>
          <w:bCs/>
          <w:sz w:val="22"/>
          <w:szCs w:val="22"/>
        </w:rPr>
        <w:t xml:space="preserve"> : une expression de la discrimination subie par les femmes ?</w:t>
      </w:r>
    </w:p>
    <w:p w:rsidR="002F5B34" w:rsidRPr="002F5B34" w:rsidRDefault="002F5B34" w:rsidP="0061054C">
      <w:pPr>
        <w:pStyle w:val="Default"/>
        <w:jc w:val="both"/>
        <w:rPr>
          <w:rFonts w:ascii="Arial" w:hAnsi="Arial" w:cs="Arial"/>
          <w:bCs/>
          <w:sz w:val="22"/>
          <w:szCs w:val="22"/>
        </w:rPr>
      </w:pPr>
    </w:p>
    <w:p w:rsidR="00E9632C" w:rsidRPr="002F5B34" w:rsidRDefault="00E9632C" w:rsidP="002F5B34">
      <w:pPr>
        <w:pStyle w:val="Default"/>
        <w:jc w:val="center"/>
        <w:rPr>
          <w:rFonts w:ascii="Arial" w:hAnsi="Arial" w:cs="Arial"/>
          <w:bCs/>
        </w:rPr>
      </w:pPr>
      <w:r w:rsidRPr="002F5B34">
        <w:rPr>
          <w:rFonts w:ascii="Arial" w:hAnsi="Arial" w:cs="Arial"/>
          <w:bCs/>
          <w:noProof/>
        </w:rPr>
        <w:drawing>
          <wp:inline distT="0" distB="0" distL="0" distR="0">
            <wp:extent cx="4147185" cy="3009900"/>
            <wp:effectExtent l="0" t="0" r="0" b="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146555" cy="3009443"/>
                    </a:xfrm>
                    <a:prstGeom prst="rect">
                      <a:avLst/>
                    </a:prstGeom>
                    <a:noFill/>
                    <a:ln w="9525">
                      <a:noFill/>
                      <a:miter lim="800000"/>
                      <a:headEnd/>
                      <a:tailEnd/>
                    </a:ln>
                  </pic:spPr>
                </pic:pic>
              </a:graphicData>
            </a:graphic>
          </wp:inline>
        </w:drawing>
      </w:r>
    </w:p>
    <w:p w:rsidR="00064AB3" w:rsidRPr="002F5B34" w:rsidRDefault="00064AB3" w:rsidP="0061054C">
      <w:pPr>
        <w:pStyle w:val="Default"/>
        <w:jc w:val="both"/>
        <w:rPr>
          <w:rFonts w:ascii="Arial" w:hAnsi="Arial" w:cs="Arial"/>
          <w:bCs/>
        </w:rPr>
      </w:pPr>
    </w:p>
    <w:p w:rsidR="00F70112" w:rsidRPr="002F5B34" w:rsidRDefault="00E9632C" w:rsidP="0061054C">
      <w:pPr>
        <w:pStyle w:val="Default"/>
        <w:jc w:val="both"/>
        <w:rPr>
          <w:rFonts w:ascii="Arial" w:hAnsi="Arial" w:cs="Arial"/>
          <w:sz w:val="23"/>
          <w:szCs w:val="23"/>
        </w:rPr>
      </w:pPr>
      <w:r w:rsidRPr="002F5B34">
        <w:rPr>
          <w:rFonts w:ascii="Arial" w:hAnsi="Arial" w:cs="Arial"/>
          <w:sz w:val="23"/>
          <w:szCs w:val="23"/>
        </w:rPr>
        <w:t xml:space="preserve">Source : Cécile Bourreau-Dubois, Olivier Guillot et Éliane </w:t>
      </w:r>
      <w:proofErr w:type="spellStart"/>
      <w:r w:rsidRPr="002F5B34">
        <w:rPr>
          <w:rFonts w:ascii="Arial" w:hAnsi="Arial" w:cs="Arial"/>
          <w:sz w:val="23"/>
          <w:szCs w:val="23"/>
        </w:rPr>
        <w:t>Jankeliowitch</w:t>
      </w:r>
      <w:proofErr w:type="spellEnd"/>
      <w:r w:rsidRPr="002F5B34">
        <w:rPr>
          <w:rFonts w:ascii="Arial" w:hAnsi="Arial" w:cs="Arial"/>
          <w:sz w:val="23"/>
          <w:szCs w:val="23"/>
        </w:rPr>
        <w:t>-Laval, « Le travail à temps partiel féminin et ses déterminants » Economie et statistique, n°349-350, 2001</w:t>
      </w:r>
      <w:r w:rsidR="002F5B34">
        <w:rPr>
          <w:rFonts w:ascii="Arial" w:hAnsi="Arial" w:cs="Arial"/>
          <w:sz w:val="23"/>
          <w:szCs w:val="23"/>
        </w:rPr>
        <w:t>.</w:t>
      </w:r>
    </w:p>
    <w:p w:rsidR="002E6EA3" w:rsidRPr="002F5B34" w:rsidRDefault="002E6EA3" w:rsidP="0061054C">
      <w:pPr>
        <w:pStyle w:val="Default"/>
        <w:jc w:val="both"/>
        <w:rPr>
          <w:rFonts w:ascii="Arial" w:hAnsi="Arial" w:cs="Arial"/>
          <w:b/>
          <w:bCs/>
        </w:rPr>
      </w:pPr>
    </w:p>
    <w:p w:rsidR="00064AB3" w:rsidRPr="002F5B34" w:rsidRDefault="00064AB3" w:rsidP="00064AB3">
      <w:pPr>
        <w:pStyle w:val="Default"/>
        <w:jc w:val="both"/>
        <w:rPr>
          <w:rFonts w:ascii="Arial" w:hAnsi="Arial" w:cs="Arial"/>
          <w:bCs/>
        </w:rPr>
      </w:pPr>
      <w:r w:rsidRPr="002F5B34">
        <w:rPr>
          <w:rFonts w:ascii="Arial" w:hAnsi="Arial" w:cs="Arial"/>
          <w:bCs/>
        </w:rPr>
        <w:t>On constate que les raisons principales du travail à temps partiel pour les femmes sont tout d’abord parce qu’elle</w:t>
      </w:r>
      <w:r w:rsidR="00470C12" w:rsidRPr="002F5B34">
        <w:rPr>
          <w:rFonts w:ascii="Arial" w:hAnsi="Arial" w:cs="Arial"/>
          <w:bCs/>
        </w:rPr>
        <w:t>s</w:t>
      </w:r>
      <w:r w:rsidRPr="002F5B34">
        <w:rPr>
          <w:rFonts w:ascii="Arial" w:hAnsi="Arial" w:cs="Arial"/>
          <w:bCs/>
        </w:rPr>
        <w:t xml:space="preserve"> n’</w:t>
      </w:r>
      <w:r w:rsidR="00470C12" w:rsidRPr="002F5B34">
        <w:rPr>
          <w:rFonts w:ascii="Arial" w:hAnsi="Arial" w:cs="Arial"/>
          <w:bCs/>
        </w:rPr>
        <w:t>ont pas trouvées</w:t>
      </w:r>
      <w:r w:rsidRPr="002F5B34">
        <w:rPr>
          <w:rFonts w:ascii="Arial" w:hAnsi="Arial" w:cs="Arial"/>
          <w:bCs/>
        </w:rPr>
        <w:t xml:space="preserve"> d’emploi à temps plein (37</w:t>
      </w:r>
      <w:r w:rsidR="002F5B34">
        <w:rPr>
          <w:rFonts w:ascii="Arial" w:hAnsi="Arial" w:cs="Arial"/>
          <w:bCs/>
        </w:rPr>
        <w:t>,</w:t>
      </w:r>
      <w:r w:rsidRPr="002F5B34">
        <w:rPr>
          <w:rFonts w:ascii="Arial" w:hAnsi="Arial" w:cs="Arial"/>
          <w:bCs/>
        </w:rPr>
        <w:t>3</w:t>
      </w:r>
      <w:r w:rsidR="002F5B34">
        <w:rPr>
          <w:rFonts w:ascii="Arial" w:hAnsi="Arial" w:cs="Arial"/>
          <w:bCs/>
        </w:rPr>
        <w:t xml:space="preserve"> </w:t>
      </w:r>
      <w:r w:rsidRPr="002F5B34">
        <w:rPr>
          <w:rFonts w:ascii="Arial" w:hAnsi="Arial" w:cs="Arial"/>
          <w:bCs/>
        </w:rPr>
        <w:t>%) mais aussi pour les travaux ménagers, la garde d’un enfant ou d’autres personnes (30</w:t>
      </w:r>
      <w:r w:rsidR="002F5B34">
        <w:rPr>
          <w:rFonts w:ascii="Arial" w:hAnsi="Arial" w:cs="Arial"/>
          <w:bCs/>
        </w:rPr>
        <w:t>,</w:t>
      </w:r>
      <w:r w:rsidRPr="002F5B34">
        <w:rPr>
          <w:rFonts w:ascii="Arial" w:hAnsi="Arial" w:cs="Arial"/>
          <w:bCs/>
        </w:rPr>
        <w:t>9</w:t>
      </w:r>
      <w:r w:rsidR="002F5B34">
        <w:rPr>
          <w:rFonts w:ascii="Arial" w:hAnsi="Arial" w:cs="Arial"/>
          <w:bCs/>
        </w:rPr>
        <w:t xml:space="preserve"> </w:t>
      </w:r>
      <w:r w:rsidRPr="002F5B34">
        <w:rPr>
          <w:rFonts w:ascii="Arial" w:hAnsi="Arial" w:cs="Arial"/>
          <w:bCs/>
        </w:rPr>
        <w:t>%).</w:t>
      </w:r>
    </w:p>
    <w:p w:rsidR="007668EB" w:rsidRPr="002F5B34" w:rsidRDefault="007668EB" w:rsidP="00064AB3">
      <w:pPr>
        <w:pStyle w:val="Default"/>
        <w:jc w:val="both"/>
        <w:rPr>
          <w:rFonts w:ascii="Arial" w:hAnsi="Arial" w:cs="Arial"/>
          <w:bCs/>
        </w:rPr>
      </w:pPr>
    </w:p>
    <w:p w:rsidR="007668EB" w:rsidRPr="002F5B34" w:rsidRDefault="007668EB" w:rsidP="00064AB3">
      <w:pPr>
        <w:pStyle w:val="Default"/>
        <w:jc w:val="both"/>
        <w:rPr>
          <w:rFonts w:ascii="Arial" w:hAnsi="Arial" w:cs="Arial"/>
          <w:bCs/>
        </w:rPr>
      </w:pPr>
    </w:p>
    <w:p w:rsidR="00BA2BB9" w:rsidRPr="002F5B34" w:rsidRDefault="00064AB3" w:rsidP="00064AB3">
      <w:pPr>
        <w:pStyle w:val="Default"/>
        <w:jc w:val="both"/>
        <w:rPr>
          <w:rFonts w:ascii="Arial" w:hAnsi="Arial" w:cs="Arial"/>
          <w:bCs/>
        </w:rPr>
      </w:pPr>
      <w:r w:rsidRPr="002F5B34">
        <w:rPr>
          <w:rFonts w:ascii="Arial" w:hAnsi="Arial" w:cs="Arial"/>
          <w:bCs/>
        </w:rPr>
        <w:t xml:space="preserve">Même si on ne conserve pour l’analyse que les personnes à temps complet, la durée </w:t>
      </w:r>
      <w:r w:rsidR="00E767B4" w:rsidRPr="002F5B34">
        <w:rPr>
          <w:rFonts w:ascii="Arial" w:hAnsi="Arial" w:cs="Arial"/>
          <w:bCs/>
        </w:rPr>
        <w:t xml:space="preserve">hebdomadaire </w:t>
      </w:r>
      <w:r w:rsidRPr="002F5B34">
        <w:rPr>
          <w:rFonts w:ascii="Arial" w:hAnsi="Arial" w:cs="Arial"/>
          <w:bCs/>
        </w:rPr>
        <w:t>du travail des femmes est inférieure à celle des hommes car</w:t>
      </w:r>
      <w:r w:rsidR="009E6F58">
        <w:rPr>
          <w:rFonts w:ascii="Arial" w:hAnsi="Arial" w:cs="Arial"/>
          <w:bCs/>
        </w:rPr>
        <w:t xml:space="preserve"> </w:t>
      </w:r>
      <w:r w:rsidRPr="002F5B34">
        <w:rPr>
          <w:rFonts w:ascii="Arial" w:hAnsi="Arial" w:cs="Arial"/>
          <w:bCs/>
        </w:rPr>
        <w:t xml:space="preserve">les femmes effectuent moins d’heures supplémentaires que les hommes mais aussi car elles travaillent moins de jours par an et elles ne travaillent pas dans les mêmes secteurs d’activité </w:t>
      </w:r>
      <w:r w:rsidR="00122903" w:rsidRPr="002F5B34">
        <w:rPr>
          <w:rFonts w:ascii="Arial" w:hAnsi="Arial" w:cs="Arial"/>
          <w:bCs/>
        </w:rPr>
        <w:t xml:space="preserve">et n’occupent pas les mêmes emplois </w:t>
      </w:r>
      <w:r w:rsidRPr="002F5B34">
        <w:rPr>
          <w:rFonts w:ascii="Arial" w:hAnsi="Arial" w:cs="Arial"/>
          <w:bCs/>
        </w:rPr>
        <w:t>que les hommes.</w:t>
      </w:r>
      <w:r w:rsidR="00122903" w:rsidRPr="002F5B34">
        <w:rPr>
          <w:rFonts w:ascii="Arial" w:hAnsi="Arial" w:cs="Arial"/>
          <w:bCs/>
        </w:rPr>
        <w:t xml:space="preserve"> Elles sont aussi</w:t>
      </w:r>
      <w:r w:rsidR="00470C12" w:rsidRPr="002F5B34">
        <w:rPr>
          <w:rFonts w:ascii="Arial" w:hAnsi="Arial" w:cs="Arial"/>
          <w:bCs/>
        </w:rPr>
        <w:t xml:space="preserve"> plus exposées au chômage.</w:t>
      </w:r>
    </w:p>
    <w:p w:rsidR="00E9632C" w:rsidRPr="002F5B34" w:rsidRDefault="00E9632C" w:rsidP="00064AB3">
      <w:pPr>
        <w:pStyle w:val="Default"/>
        <w:jc w:val="both"/>
        <w:rPr>
          <w:rFonts w:ascii="Arial" w:hAnsi="Arial" w:cs="Arial"/>
          <w:bCs/>
        </w:rPr>
      </w:pPr>
    </w:p>
    <w:p w:rsidR="007668EB" w:rsidRPr="002F5B34" w:rsidRDefault="00E9632C" w:rsidP="002F5B34">
      <w:pPr>
        <w:pStyle w:val="Default"/>
        <w:jc w:val="center"/>
        <w:rPr>
          <w:rFonts w:ascii="Arial" w:hAnsi="Arial" w:cs="Arial"/>
          <w:bCs/>
        </w:rPr>
      </w:pPr>
      <w:r w:rsidRPr="002F5B34">
        <w:rPr>
          <w:rFonts w:ascii="Arial" w:hAnsi="Arial" w:cs="Arial"/>
          <w:bCs/>
          <w:noProof/>
        </w:rPr>
        <w:drawing>
          <wp:inline distT="0" distB="0" distL="0" distR="0">
            <wp:extent cx="5749290" cy="2752725"/>
            <wp:effectExtent l="0" t="0" r="0"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756910" cy="2756373"/>
                    </a:xfrm>
                    <a:prstGeom prst="rect">
                      <a:avLst/>
                    </a:prstGeom>
                    <a:noFill/>
                    <a:ln w="9525">
                      <a:noFill/>
                      <a:miter lim="800000"/>
                      <a:headEnd/>
                      <a:tailEnd/>
                    </a:ln>
                  </pic:spPr>
                </pic:pic>
              </a:graphicData>
            </a:graphic>
          </wp:inline>
        </w:drawing>
      </w:r>
    </w:p>
    <w:p w:rsidR="00E9632C" w:rsidRPr="002F5B34" w:rsidRDefault="00C140CA" w:rsidP="00064AB3">
      <w:pPr>
        <w:pStyle w:val="Default"/>
        <w:jc w:val="both"/>
        <w:rPr>
          <w:rFonts w:ascii="Arial" w:hAnsi="Arial" w:cs="Arial"/>
          <w:sz w:val="16"/>
          <w:szCs w:val="16"/>
        </w:rPr>
      </w:pPr>
      <w:hyperlink r:id="rId12" w:history="1">
        <w:r w:rsidR="00E9632C" w:rsidRPr="002F5B34">
          <w:rPr>
            <w:rStyle w:val="Lienhypertexte"/>
            <w:rFonts w:ascii="Arial" w:hAnsi="Arial" w:cs="Arial"/>
            <w:sz w:val="16"/>
            <w:szCs w:val="16"/>
          </w:rPr>
          <w:t>http://www.insee.fr/fr/publications-et-services/default.asp?page=dossiers_web/dev_durable/ecart_revenu_salaire_hommes_femmes.htm</w:t>
        </w:r>
      </w:hyperlink>
    </w:p>
    <w:p w:rsidR="00E9632C" w:rsidRPr="002F5B34" w:rsidRDefault="00E9632C" w:rsidP="00064AB3">
      <w:pPr>
        <w:pStyle w:val="Default"/>
        <w:jc w:val="both"/>
        <w:rPr>
          <w:rFonts w:ascii="Arial" w:hAnsi="Arial" w:cs="Arial"/>
          <w:bCs/>
        </w:rPr>
      </w:pPr>
    </w:p>
    <w:p w:rsidR="007668EB" w:rsidRPr="002F5B34" w:rsidRDefault="00E9632C" w:rsidP="002F5B34">
      <w:pPr>
        <w:pStyle w:val="Default"/>
        <w:jc w:val="center"/>
        <w:rPr>
          <w:rFonts w:ascii="Arial" w:hAnsi="Arial" w:cs="Arial"/>
          <w:bCs/>
        </w:rPr>
      </w:pPr>
      <w:r w:rsidRPr="002F5B34">
        <w:rPr>
          <w:rFonts w:ascii="Arial" w:hAnsi="Arial" w:cs="Arial"/>
          <w:bCs/>
          <w:noProof/>
        </w:rPr>
        <w:drawing>
          <wp:inline distT="0" distB="0" distL="0" distR="0">
            <wp:extent cx="5750560" cy="1990725"/>
            <wp:effectExtent l="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756917" cy="1992926"/>
                    </a:xfrm>
                    <a:prstGeom prst="rect">
                      <a:avLst/>
                    </a:prstGeom>
                    <a:noFill/>
                    <a:ln w="9525">
                      <a:noFill/>
                      <a:miter lim="800000"/>
                      <a:headEnd/>
                      <a:tailEnd/>
                    </a:ln>
                  </pic:spPr>
                </pic:pic>
              </a:graphicData>
            </a:graphic>
          </wp:inline>
        </w:drawing>
      </w:r>
    </w:p>
    <w:p w:rsidR="007668EB" w:rsidRPr="002F5B34" w:rsidRDefault="007668EB" w:rsidP="00064AB3">
      <w:pPr>
        <w:pStyle w:val="Default"/>
        <w:jc w:val="both"/>
        <w:rPr>
          <w:rFonts w:ascii="Arial" w:hAnsi="Arial" w:cs="Arial"/>
          <w:bCs/>
        </w:rPr>
      </w:pPr>
    </w:p>
    <w:p w:rsidR="007668EB" w:rsidRPr="002F5B34" w:rsidRDefault="00E9632C" w:rsidP="002F5B34">
      <w:pPr>
        <w:pStyle w:val="Default"/>
        <w:jc w:val="center"/>
        <w:rPr>
          <w:rFonts w:ascii="Arial" w:hAnsi="Arial" w:cs="Arial"/>
          <w:bCs/>
        </w:rPr>
      </w:pPr>
      <w:r w:rsidRPr="002F5B34">
        <w:rPr>
          <w:rFonts w:ascii="Arial" w:hAnsi="Arial" w:cs="Arial"/>
          <w:bCs/>
          <w:noProof/>
        </w:rPr>
        <w:drawing>
          <wp:inline distT="0" distB="0" distL="0" distR="0">
            <wp:extent cx="5756910" cy="2044848"/>
            <wp:effectExtent l="1905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756910" cy="2044848"/>
                    </a:xfrm>
                    <a:prstGeom prst="rect">
                      <a:avLst/>
                    </a:prstGeom>
                    <a:noFill/>
                    <a:ln w="9525">
                      <a:noFill/>
                      <a:miter lim="800000"/>
                      <a:headEnd/>
                      <a:tailEnd/>
                    </a:ln>
                  </pic:spPr>
                </pic:pic>
              </a:graphicData>
            </a:graphic>
          </wp:inline>
        </w:drawing>
      </w:r>
    </w:p>
    <w:p w:rsidR="00E767B4" w:rsidRPr="002F5B34" w:rsidRDefault="00E767B4" w:rsidP="00064AB3">
      <w:pPr>
        <w:pStyle w:val="Default"/>
        <w:jc w:val="both"/>
        <w:rPr>
          <w:rFonts w:ascii="Arial" w:hAnsi="Arial" w:cs="Arial"/>
          <w:bCs/>
        </w:rPr>
      </w:pPr>
    </w:p>
    <w:p w:rsidR="005A2F4A" w:rsidRPr="002F5B34" w:rsidRDefault="00E767B4" w:rsidP="005A2F4A">
      <w:pPr>
        <w:pStyle w:val="Default"/>
        <w:jc w:val="both"/>
        <w:rPr>
          <w:rFonts w:ascii="Arial" w:hAnsi="Arial" w:cs="Arial"/>
          <w:bCs/>
        </w:rPr>
      </w:pPr>
      <w:r w:rsidRPr="002F5B34">
        <w:rPr>
          <w:rFonts w:ascii="Arial" w:hAnsi="Arial" w:cs="Arial"/>
          <w:bCs/>
        </w:rPr>
        <w:lastRenderedPageBreak/>
        <w:t>On observe</w:t>
      </w:r>
      <w:r w:rsidR="000A5060" w:rsidRPr="002F5B34">
        <w:rPr>
          <w:rFonts w:ascii="Arial" w:hAnsi="Arial" w:cs="Arial"/>
          <w:bCs/>
        </w:rPr>
        <w:t>, à partir des documents statistiques ci-dessus,</w:t>
      </w:r>
      <w:r w:rsidR="009E6F58">
        <w:rPr>
          <w:rFonts w:ascii="Arial" w:hAnsi="Arial" w:cs="Arial"/>
          <w:bCs/>
        </w:rPr>
        <w:t xml:space="preserve"> </w:t>
      </w:r>
      <w:r w:rsidRPr="002F5B34">
        <w:rPr>
          <w:rFonts w:ascii="Arial" w:hAnsi="Arial" w:cs="Arial"/>
          <w:bCs/>
        </w:rPr>
        <w:t>que les hommes travaillent en moyenne 1</w:t>
      </w:r>
      <w:r w:rsidR="002F5B34">
        <w:rPr>
          <w:rFonts w:ascii="Arial" w:hAnsi="Arial" w:cs="Arial"/>
          <w:bCs/>
        </w:rPr>
        <w:t xml:space="preserve"> </w:t>
      </w:r>
      <w:r w:rsidRPr="002F5B34">
        <w:rPr>
          <w:rFonts w:ascii="Arial" w:hAnsi="Arial" w:cs="Arial"/>
          <w:bCs/>
        </w:rPr>
        <w:t>484 heures dans le secteur privé contre 1</w:t>
      </w:r>
      <w:r w:rsidR="002F5B34">
        <w:rPr>
          <w:rFonts w:ascii="Arial" w:hAnsi="Arial" w:cs="Arial"/>
          <w:bCs/>
        </w:rPr>
        <w:t xml:space="preserve"> </w:t>
      </w:r>
      <w:r w:rsidRPr="002F5B34">
        <w:rPr>
          <w:rFonts w:ascii="Arial" w:hAnsi="Arial" w:cs="Arial"/>
          <w:bCs/>
        </w:rPr>
        <w:t>297 heures pour les femmes. Par ailleurs, dans le secteur privé, les hommes ont en moyenne un revenu salarial annuel net de 21</w:t>
      </w:r>
      <w:r w:rsidR="002F5B34">
        <w:rPr>
          <w:rFonts w:ascii="Arial" w:hAnsi="Arial" w:cs="Arial"/>
          <w:bCs/>
        </w:rPr>
        <w:t xml:space="preserve"> </w:t>
      </w:r>
      <w:r w:rsidRPr="002F5B34">
        <w:rPr>
          <w:rFonts w:ascii="Arial" w:hAnsi="Arial" w:cs="Arial"/>
          <w:bCs/>
        </w:rPr>
        <w:t>700 euros contre 15</w:t>
      </w:r>
      <w:r w:rsidR="002F5B34">
        <w:rPr>
          <w:rFonts w:ascii="Arial" w:hAnsi="Arial" w:cs="Arial"/>
          <w:bCs/>
        </w:rPr>
        <w:t xml:space="preserve"> </w:t>
      </w:r>
      <w:r w:rsidRPr="002F5B34">
        <w:rPr>
          <w:rFonts w:ascii="Arial" w:hAnsi="Arial" w:cs="Arial"/>
          <w:bCs/>
        </w:rPr>
        <w:t xml:space="preserve">603 </w:t>
      </w:r>
      <w:r w:rsidR="0077483B" w:rsidRPr="002F5B34">
        <w:rPr>
          <w:rFonts w:ascii="Arial" w:hAnsi="Arial" w:cs="Arial"/>
          <w:bCs/>
        </w:rPr>
        <w:t xml:space="preserve">euros </w:t>
      </w:r>
      <w:r w:rsidRPr="002F5B34">
        <w:rPr>
          <w:rFonts w:ascii="Arial" w:hAnsi="Arial" w:cs="Arial"/>
          <w:bCs/>
        </w:rPr>
        <w:t>en moyenne pour les femmes.</w:t>
      </w:r>
      <w:r w:rsidR="002F5B34">
        <w:rPr>
          <w:rFonts w:ascii="Arial" w:hAnsi="Arial" w:cs="Arial"/>
          <w:b/>
          <w:bCs/>
          <w:sz w:val="52"/>
          <w:szCs w:val="52"/>
        </w:rPr>
        <w:t xml:space="preserve"> </w:t>
      </w:r>
      <w:r w:rsidRPr="002F5B34">
        <w:rPr>
          <w:rFonts w:ascii="Arial" w:hAnsi="Arial" w:cs="Arial"/>
          <w:bCs/>
        </w:rPr>
        <w:t>Dans le secteur privé, le revenu salarial des femmes est de 28% inférieur à celui des hommes.</w:t>
      </w:r>
      <w:r w:rsidR="00BA2BB9" w:rsidRPr="002F5B34">
        <w:rPr>
          <w:rFonts w:ascii="Arial" w:hAnsi="Arial" w:cs="Arial"/>
          <w:bCs/>
        </w:rPr>
        <w:t xml:space="preserve"> Mais, cela peut apparaître normal si elles ne travaillent pas la même durée de travail (écart de 12</w:t>
      </w:r>
      <w:r w:rsidR="002F5B34">
        <w:rPr>
          <w:rFonts w:ascii="Arial" w:hAnsi="Arial" w:cs="Arial"/>
          <w:bCs/>
        </w:rPr>
        <w:t>,</w:t>
      </w:r>
      <w:r w:rsidR="00BA2BB9" w:rsidRPr="002F5B34">
        <w:rPr>
          <w:rFonts w:ascii="Arial" w:hAnsi="Arial" w:cs="Arial"/>
          <w:bCs/>
        </w:rPr>
        <w:t>6</w:t>
      </w:r>
      <w:r w:rsidR="002F5B34">
        <w:rPr>
          <w:rFonts w:ascii="Arial" w:hAnsi="Arial" w:cs="Arial"/>
          <w:bCs/>
        </w:rPr>
        <w:t> </w:t>
      </w:r>
      <w:r w:rsidR="00BA2BB9" w:rsidRPr="002F5B34">
        <w:rPr>
          <w:rFonts w:ascii="Arial" w:hAnsi="Arial" w:cs="Arial"/>
          <w:bCs/>
        </w:rPr>
        <w:t xml:space="preserve">% dans les heures travaillées </w:t>
      </w:r>
      <w:r w:rsidR="0077483B" w:rsidRPr="002F5B34">
        <w:rPr>
          <w:rFonts w:ascii="Arial" w:hAnsi="Arial" w:cs="Arial"/>
          <w:bCs/>
        </w:rPr>
        <w:t xml:space="preserve">dans l’année </w:t>
      </w:r>
      <w:r w:rsidR="00BA2BB9" w:rsidRPr="002F5B34">
        <w:rPr>
          <w:rFonts w:ascii="Arial" w:hAnsi="Arial" w:cs="Arial"/>
          <w:bCs/>
        </w:rPr>
        <w:t>dans le secteur privé entre les hommes et les femmes). Par ailleurs, on remarque aussi une différence de 17</w:t>
      </w:r>
      <w:r w:rsidR="002F5B34">
        <w:rPr>
          <w:rFonts w:ascii="Arial" w:hAnsi="Arial" w:cs="Arial"/>
          <w:bCs/>
        </w:rPr>
        <w:t>,</w:t>
      </w:r>
      <w:r w:rsidR="00BA2BB9" w:rsidRPr="002F5B34">
        <w:rPr>
          <w:rFonts w:ascii="Arial" w:hAnsi="Arial" w:cs="Arial"/>
          <w:bCs/>
        </w:rPr>
        <w:t>8</w:t>
      </w:r>
      <w:r w:rsidR="002F5B34">
        <w:rPr>
          <w:rFonts w:ascii="Arial" w:hAnsi="Arial" w:cs="Arial"/>
          <w:bCs/>
        </w:rPr>
        <w:t xml:space="preserve"> </w:t>
      </w:r>
      <w:r w:rsidR="00BA2BB9" w:rsidRPr="002F5B34">
        <w:rPr>
          <w:rFonts w:ascii="Arial" w:hAnsi="Arial" w:cs="Arial"/>
          <w:bCs/>
        </w:rPr>
        <w:t>% dans le salaire horaire du secteur privé entre les hommes et les femmes.</w:t>
      </w:r>
      <w:r w:rsidR="00526D3C" w:rsidRPr="002F5B34">
        <w:rPr>
          <w:rFonts w:ascii="Arial" w:hAnsi="Arial" w:cs="Arial"/>
          <w:bCs/>
        </w:rPr>
        <w:t xml:space="preserve"> </w:t>
      </w:r>
      <w:r w:rsidR="005A2F4A" w:rsidRPr="002F5B34">
        <w:rPr>
          <w:rFonts w:ascii="Arial" w:hAnsi="Arial" w:cs="Arial"/>
          <w:bCs/>
        </w:rPr>
        <w:t>Si on raisonne par la durée d’emploi en jours, La durée d’emploi en jours par an pour les hommes est de 303 jours contre 293 jours pour les femmes, soit une différence de 10 jours par an.</w:t>
      </w:r>
    </w:p>
    <w:p w:rsidR="005A2F4A" w:rsidRPr="002F5B34" w:rsidRDefault="005A2F4A" w:rsidP="00E767B4">
      <w:pPr>
        <w:pStyle w:val="Default"/>
        <w:jc w:val="both"/>
        <w:rPr>
          <w:rFonts w:ascii="Arial" w:hAnsi="Arial" w:cs="Arial"/>
          <w:bCs/>
        </w:rPr>
      </w:pPr>
      <w:r w:rsidRPr="002F5B34">
        <w:rPr>
          <w:rFonts w:ascii="Arial" w:hAnsi="Arial" w:cs="Arial"/>
          <w:bCs/>
        </w:rPr>
        <w:t>De plus</w:t>
      </w:r>
      <w:r w:rsidR="00526D3C" w:rsidRPr="002F5B34">
        <w:rPr>
          <w:rFonts w:ascii="Arial" w:hAnsi="Arial" w:cs="Arial"/>
          <w:bCs/>
        </w:rPr>
        <w:t xml:space="preserve">, les secteurs d’activité sont très sexués. Les femmes </w:t>
      </w:r>
      <w:r w:rsidRPr="002F5B34">
        <w:rPr>
          <w:rFonts w:ascii="Arial" w:hAnsi="Arial" w:cs="Arial"/>
          <w:bCs/>
        </w:rPr>
        <w:t xml:space="preserve">sont plus présentes </w:t>
      </w:r>
      <w:r w:rsidR="00526D3C" w:rsidRPr="002F5B34">
        <w:rPr>
          <w:rFonts w:ascii="Arial" w:hAnsi="Arial" w:cs="Arial"/>
          <w:bCs/>
        </w:rPr>
        <w:t>dans le secteur tertiaire marchand mais elles sont sous-représentées dans l’industrie (49</w:t>
      </w:r>
      <w:r w:rsidR="002F5B34">
        <w:rPr>
          <w:rFonts w:ascii="Arial" w:hAnsi="Arial" w:cs="Arial"/>
          <w:bCs/>
        </w:rPr>
        <w:t>,</w:t>
      </w:r>
      <w:r w:rsidR="00526D3C" w:rsidRPr="002F5B34">
        <w:rPr>
          <w:rFonts w:ascii="Arial" w:hAnsi="Arial" w:cs="Arial"/>
          <w:bCs/>
        </w:rPr>
        <w:t>9</w:t>
      </w:r>
      <w:r w:rsidR="002F5B34">
        <w:rPr>
          <w:rFonts w:ascii="Arial" w:hAnsi="Arial" w:cs="Arial"/>
          <w:bCs/>
        </w:rPr>
        <w:t xml:space="preserve"> </w:t>
      </w:r>
      <w:r w:rsidR="00526D3C" w:rsidRPr="002F5B34">
        <w:rPr>
          <w:rFonts w:ascii="Arial" w:hAnsi="Arial" w:cs="Arial"/>
          <w:bCs/>
        </w:rPr>
        <w:t>% contre 23</w:t>
      </w:r>
      <w:r w:rsidR="002F5B34">
        <w:rPr>
          <w:rFonts w:ascii="Arial" w:hAnsi="Arial" w:cs="Arial"/>
          <w:bCs/>
        </w:rPr>
        <w:t>,</w:t>
      </w:r>
      <w:r w:rsidR="00526D3C" w:rsidRPr="002F5B34">
        <w:rPr>
          <w:rFonts w:ascii="Arial" w:hAnsi="Arial" w:cs="Arial"/>
          <w:bCs/>
        </w:rPr>
        <w:t>2</w:t>
      </w:r>
      <w:r w:rsidR="002F5B34">
        <w:rPr>
          <w:rFonts w:ascii="Arial" w:hAnsi="Arial" w:cs="Arial"/>
          <w:bCs/>
        </w:rPr>
        <w:t xml:space="preserve"> </w:t>
      </w:r>
      <w:r w:rsidR="00526D3C" w:rsidRPr="002F5B34">
        <w:rPr>
          <w:rFonts w:ascii="Arial" w:hAnsi="Arial" w:cs="Arial"/>
          <w:bCs/>
        </w:rPr>
        <w:t>%)</w:t>
      </w:r>
      <w:r w:rsidRPr="002F5B34">
        <w:rPr>
          <w:rFonts w:ascii="Arial" w:hAnsi="Arial" w:cs="Arial"/>
          <w:bCs/>
        </w:rPr>
        <w:t>. On remarque aussi que les femmes n’ont pas les mêmes emplois : 70</w:t>
      </w:r>
      <w:r w:rsidR="002F5B34">
        <w:rPr>
          <w:rFonts w:ascii="Arial" w:hAnsi="Arial" w:cs="Arial"/>
          <w:bCs/>
        </w:rPr>
        <w:t>,</w:t>
      </w:r>
      <w:r w:rsidRPr="002F5B34">
        <w:rPr>
          <w:rFonts w:ascii="Arial" w:hAnsi="Arial" w:cs="Arial"/>
          <w:bCs/>
        </w:rPr>
        <w:t>5</w:t>
      </w:r>
      <w:r w:rsidR="002F5B34">
        <w:rPr>
          <w:rFonts w:ascii="Arial" w:hAnsi="Arial" w:cs="Arial"/>
          <w:bCs/>
        </w:rPr>
        <w:t xml:space="preserve"> </w:t>
      </w:r>
      <w:r w:rsidRPr="002F5B34">
        <w:rPr>
          <w:rFonts w:ascii="Arial" w:hAnsi="Arial" w:cs="Arial"/>
          <w:bCs/>
        </w:rPr>
        <w:t xml:space="preserve">% des employés en moyenne sont des employées et 19 % en moyenne des ouvriers sont des femmes. </w:t>
      </w:r>
    </w:p>
    <w:p w:rsidR="005A2F4A" w:rsidRPr="002F5B34" w:rsidRDefault="005A2F4A" w:rsidP="00E767B4">
      <w:pPr>
        <w:pStyle w:val="Default"/>
        <w:jc w:val="both"/>
        <w:rPr>
          <w:rFonts w:ascii="Arial" w:hAnsi="Arial" w:cs="Arial"/>
          <w:bCs/>
        </w:rPr>
      </w:pPr>
    </w:p>
    <w:p w:rsidR="005A2F4A" w:rsidRPr="002F5B34" w:rsidRDefault="005A2F4A" w:rsidP="00E767B4">
      <w:pPr>
        <w:pStyle w:val="Default"/>
        <w:jc w:val="both"/>
        <w:rPr>
          <w:rFonts w:ascii="Arial" w:hAnsi="Arial" w:cs="Arial"/>
          <w:bCs/>
        </w:rPr>
      </w:pPr>
      <w:r w:rsidRPr="002F5B34">
        <w:rPr>
          <w:rFonts w:ascii="Arial" w:hAnsi="Arial" w:cs="Arial"/>
          <w:bCs/>
        </w:rPr>
        <w:t>Par conséquent, la différence dans les emplois entre les hommes et les femmes peut se traduire par des différences de salaires.</w:t>
      </w:r>
    </w:p>
    <w:p w:rsidR="00E9632C" w:rsidRPr="002F5B34" w:rsidRDefault="00E9632C" w:rsidP="002F5B34">
      <w:pPr>
        <w:pStyle w:val="Default"/>
        <w:spacing w:before="120"/>
        <w:jc w:val="center"/>
        <w:rPr>
          <w:rFonts w:ascii="Arial" w:hAnsi="Arial" w:cs="Arial"/>
          <w:bCs/>
        </w:rPr>
      </w:pPr>
      <w:r w:rsidRPr="002F5B34">
        <w:rPr>
          <w:rFonts w:ascii="Arial" w:hAnsi="Arial" w:cs="Arial"/>
          <w:bCs/>
          <w:noProof/>
        </w:rPr>
        <w:drawing>
          <wp:inline distT="0" distB="0" distL="0" distR="0">
            <wp:extent cx="5398135" cy="2790825"/>
            <wp:effectExtent l="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403851" cy="2793780"/>
                    </a:xfrm>
                    <a:prstGeom prst="rect">
                      <a:avLst/>
                    </a:prstGeom>
                    <a:noFill/>
                    <a:ln w="9525">
                      <a:noFill/>
                      <a:miter lim="800000"/>
                      <a:headEnd/>
                      <a:tailEnd/>
                    </a:ln>
                  </pic:spPr>
                </pic:pic>
              </a:graphicData>
            </a:graphic>
          </wp:inline>
        </w:drawing>
      </w:r>
    </w:p>
    <w:p w:rsidR="005A2F4A" w:rsidRPr="002F5B34" w:rsidRDefault="005A2F4A" w:rsidP="00E767B4">
      <w:pPr>
        <w:pStyle w:val="Default"/>
        <w:jc w:val="both"/>
        <w:rPr>
          <w:rFonts w:ascii="Arial" w:hAnsi="Arial" w:cs="Arial"/>
          <w:bCs/>
        </w:rPr>
      </w:pPr>
    </w:p>
    <w:p w:rsidR="00E9632C" w:rsidRPr="002F5B34" w:rsidRDefault="00122903" w:rsidP="00E767B4">
      <w:pPr>
        <w:pStyle w:val="Default"/>
        <w:jc w:val="both"/>
        <w:rPr>
          <w:rFonts w:ascii="Arial" w:hAnsi="Arial" w:cs="Arial"/>
          <w:bCs/>
        </w:rPr>
      </w:pPr>
      <w:r w:rsidRPr="002F5B34">
        <w:rPr>
          <w:rFonts w:ascii="Arial" w:hAnsi="Arial" w:cs="Arial"/>
          <w:bCs/>
        </w:rPr>
        <w:t>Ainsi, le revenu salarial des femmes cadres</w:t>
      </w:r>
      <w:r w:rsidR="009E6F58">
        <w:rPr>
          <w:rFonts w:ascii="Arial" w:hAnsi="Arial" w:cs="Arial"/>
          <w:bCs/>
        </w:rPr>
        <w:t xml:space="preserve"> </w:t>
      </w:r>
      <w:r w:rsidRPr="002F5B34">
        <w:rPr>
          <w:rFonts w:ascii="Arial" w:hAnsi="Arial" w:cs="Arial"/>
          <w:bCs/>
        </w:rPr>
        <w:t>est de 21</w:t>
      </w:r>
      <w:r w:rsidR="002F5B34">
        <w:rPr>
          <w:rFonts w:ascii="Arial" w:hAnsi="Arial" w:cs="Arial"/>
          <w:bCs/>
        </w:rPr>
        <w:t>,</w:t>
      </w:r>
      <w:r w:rsidRPr="002F5B34">
        <w:rPr>
          <w:rFonts w:ascii="Arial" w:hAnsi="Arial" w:cs="Arial"/>
          <w:bCs/>
        </w:rPr>
        <w:t>8 % inférieur à celui des hommes cadres. Mais, la po</w:t>
      </w:r>
      <w:r w:rsidR="008A0587" w:rsidRPr="002F5B34">
        <w:rPr>
          <w:rFonts w:ascii="Arial" w:hAnsi="Arial" w:cs="Arial"/>
          <w:bCs/>
        </w:rPr>
        <w:t>pulation des femmes cadres diffère</w:t>
      </w:r>
      <w:r w:rsidRPr="002F5B34">
        <w:rPr>
          <w:rFonts w:ascii="Arial" w:hAnsi="Arial" w:cs="Arial"/>
          <w:bCs/>
        </w:rPr>
        <w:t xml:space="preserve"> de celle des hommes car les femmes</w:t>
      </w:r>
      <w:r w:rsidR="00AA04C0" w:rsidRPr="002F5B34">
        <w:rPr>
          <w:rFonts w:ascii="Arial" w:hAnsi="Arial" w:cs="Arial"/>
          <w:bCs/>
        </w:rPr>
        <w:t xml:space="preserve"> cadres sont plus diplômées et</w:t>
      </w:r>
      <w:r w:rsidR="009E6F58">
        <w:rPr>
          <w:rFonts w:ascii="Arial" w:hAnsi="Arial" w:cs="Arial"/>
          <w:bCs/>
        </w:rPr>
        <w:t xml:space="preserve"> </w:t>
      </w:r>
      <w:r w:rsidRPr="002F5B34">
        <w:rPr>
          <w:rFonts w:ascii="Arial" w:hAnsi="Arial" w:cs="Arial"/>
          <w:bCs/>
        </w:rPr>
        <w:t xml:space="preserve">plus jeunes en France. </w:t>
      </w:r>
    </w:p>
    <w:p w:rsidR="00CC520F" w:rsidRPr="002F5B34" w:rsidRDefault="00CC520F" w:rsidP="00E767B4">
      <w:pPr>
        <w:pStyle w:val="Default"/>
        <w:jc w:val="both"/>
        <w:rPr>
          <w:rFonts w:ascii="Arial" w:hAnsi="Arial" w:cs="Arial"/>
          <w:bCs/>
        </w:rPr>
      </w:pPr>
    </w:p>
    <w:p w:rsidR="00692AF1" w:rsidRPr="002F5B34" w:rsidRDefault="000A5060" w:rsidP="00E767B4">
      <w:pPr>
        <w:pStyle w:val="Default"/>
        <w:jc w:val="both"/>
        <w:rPr>
          <w:rFonts w:ascii="Arial" w:hAnsi="Arial" w:cs="Arial"/>
          <w:bCs/>
        </w:rPr>
      </w:pPr>
      <w:r w:rsidRPr="002F5B34">
        <w:rPr>
          <w:rFonts w:ascii="Arial" w:hAnsi="Arial" w:cs="Arial"/>
          <w:bCs/>
        </w:rPr>
        <w:t>Cette différence dans les emplois se traduit aussi par d’autres différences</w:t>
      </w:r>
      <w:r w:rsidR="00CC520F" w:rsidRPr="002F5B34">
        <w:rPr>
          <w:rFonts w:ascii="Arial" w:hAnsi="Arial" w:cs="Arial"/>
          <w:bCs/>
        </w:rPr>
        <w:t> : </w:t>
      </w:r>
    </w:p>
    <w:p w:rsidR="00CC520F" w:rsidRPr="002F5B34" w:rsidRDefault="00692AF1" w:rsidP="002F5B34">
      <w:pPr>
        <w:pStyle w:val="Default"/>
        <w:spacing w:before="120"/>
        <w:jc w:val="center"/>
        <w:rPr>
          <w:rFonts w:ascii="Arial" w:hAnsi="Arial" w:cs="Arial"/>
          <w:bCs/>
        </w:rPr>
      </w:pPr>
      <w:r w:rsidRPr="002F5B34">
        <w:rPr>
          <w:rFonts w:ascii="Arial" w:hAnsi="Arial" w:cs="Arial"/>
          <w:bCs/>
          <w:noProof/>
        </w:rPr>
        <w:lastRenderedPageBreak/>
        <w:drawing>
          <wp:inline distT="0" distB="0" distL="0" distR="0">
            <wp:extent cx="5749925" cy="3552825"/>
            <wp:effectExtent l="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57247" cy="3557349"/>
                    </a:xfrm>
                    <a:prstGeom prst="rect">
                      <a:avLst/>
                    </a:prstGeom>
                    <a:noFill/>
                    <a:ln w="9525">
                      <a:noFill/>
                      <a:miter lim="800000"/>
                      <a:headEnd/>
                      <a:tailEnd/>
                    </a:ln>
                  </pic:spPr>
                </pic:pic>
              </a:graphicData>
            </a:graphic>
          </wp:inline>
        </w:drawing>
      </w:r>
    </w:p>
    <w:p w:rsidR="00692AF1" w:rsidRPr="002F5B34" w:rsidRDefault="00692AF1" w:rsidP="002F5B34">
      <w:pPr>
        <w:pStyle w:val="Default"/>
        <w:spacing w:before="120" w:after="120"/>
        <w:jc w:val="center"/>
        <w:rPr>
          <w:rFonts w:ascii="Arial" w:hAnsi="Arial" w:cs="Arial"/>
          <w:bCs/>
        </w:rPr>
      </w:pPr>
      <w:r w:rsidRPr="002F5B34">
        <w:rPr>
          <w:rFonts w:ascii="Arial" w:hAnsi="Arial" w:cs="Arial"/>
          <w:bCs/>
          <w:noProof/>
        </w:rPr>
        <w:drawing>
          <wp:inline distT="0" distB="0" distL="0" distR="0">
            <wp:extent cx="5738759" cy="1914525"/>
            <wp:effectExtent l="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62210" cy="1922349"/>
                    </a:xfrm>
                    <a:prstGeom prst="rect">
                      <a:avLst/>
                    </a:prstGeom>
                    <a:noFill/>
                    <a:ln w="9525">
                      <a:noFill/>
                      <a:miter lim="800000"/>
                      <a:headEnd/>
                      <a:tailEnd/>
                    </a:ln>
                  </pic:spPr>
                </pic:pic>
              </a:graphicData>
            </a:graphic>
          </wp:inline>
        </w:drawing>
      </w:r>
    </w:p>
    <w:p w:rsidR="00F70112" w:rsidRPr="002F5B34" w:rsidRDefault="00CC520F" w:rsidP="002F5B34">
      <w:pPr>
        <w:pStyle w:val="Default"/>
        <w:ind w:left="284"/>
        <w:jc w:val="both"/>
        <w:rPr>
          <w:rFonts w:ascii="Arial" w:hAnsi="Arial" w:cs="Arial"/>
          <w:bCs/>
        </w:rPr>
      </w:pPr>
      <w:r w:rsidRPr="002F5B34">
        <w:rPr>
          <w:rFonts w:ascii="Arial" w:hAnsi="Arial" w:cs="Arial"/>
          <w:bCs/>
        </w:rPr>
        <w:t>Les hommes ont davantage d’accidents du travail que les femmes. Sur 493 décès au travail en 2005 se</w:t>
      </w:r>
      <w:r w:rsidR="00711721">
        <w:rPr>
          <w:rFonts w:ascii="Arial" w:hAnsi="Arial" w:cs="Arial"/>
          <w:bCs/>
        </w:rPr>
        <w:t xml:space="preserve">lon la CNAM-UNEDIC, 6 sont des </w:t>
      </w:r>
      <w:r w:rsidRPr="002F5B34">
        <w:rPr>
          <w:rFonts w:ascii="Arial" w:hAnsi="Arial" w:cs="Arial"/>
          <w:bCs/>
        </w:rPr>
        <w:t>femmes et 487 sont des hommes. Par ailleurs, on remarque qu’entre 2000 et 2010, les accidents du travail des femmes augmentent (+23</w:t>
      </w:r>
      <w:r w:rsidR="00711721">
        <w:rPr>
          <w:rFonts w:ascii="Arial" w:hAnsi="Arial" w:cs="Arial"/>
          <w:bCs/>
        </w:rPr>
        <w:t>,</w:t>
      </w:r>
      <w:r w:rsidRPr="002F5B34">
        <w:rPr>
          <w:rFonts w:ascii="Arial" w:hAnsi="Arial" w:cs="Arial"/>
          <w:bCs/>
        </w:rPr>
        <w:t>4</w:t>
      </w:r>
      <w:r w:rsidR="00711721">
        <w:rPr>
          <w:rFonts w:ascii="Arial" w:hAnsi="Arial" w:cs="Arial"/>
          <w:bCs/>
        </w:rPr>
        <w:t xml:space="preserve"> </w:t>
      </w:r>
      <w:r w:rsidRPr="002F5B34">
        <w:rPr>
          <w:rFonts w:ascii="Arial" w:hAnsi="Arial" w:cs="Arial"/>
          <w:bCs/>
        </w:rPr>
        <w:t>%) contre -21</w:t>
      </w:r>
      <w:r w:rsidR="00711721">
        <w:rPr>
          <w:rFonts w:ascii="Arial" w:hAnsi="Arial" w:cs="Arial"/>
          <w:bCs/>
        </w:rPr>
        <w:t>,</w:t>
      </w:r>
      <w:r w:rsidRPr="002F5B34">
        <w:rPr>
          <w:rFonts w:ascii="Arial" w:hAnsi="Arial" w:cs="Arial"/>
          <w:bCs/>
        </w:rPr>
        <w:t>3</w:t>
      </w:r>
      <w:r w:rsidR="00711721">
        <w:rPr>
          <w:rFonts w:ascii="Arial" w:hAnsi="Arial" w:cs="Arial"/>
          <w:bCs/>
        </w:rPr>
        <w:t xml:space="preserve"> </w:t>
      </w:r>
      <w:r w:rsidRPr="002F5B34">
        <w:rPr>
          <w:rFonts w:ascii="Arial" w:hAnsi="Arial" w:cs="Arial"/>
          <w:bCs/>
        </w:rPr>
        <w:t>% pour les hommes.</w:t>
      </w:r>
    </w:p>
    <w:p w:rsidR="00CC520F" w:rsidRPr="002F5B34" w:rsidRDefault="00CC520F" w:rsidP="002F5B34">
      <w:pPr>
        <w:pStyle w:val="Default"/>
        <w:ind w:left="284"/>
        <w:jc w:val="both"/>
        <w:rPr>
          <w:rFonts w:ascii="Arial" w:hAnsi="Arial" w:cs="Arial"/>
          <w:bCs/>
        </w:rPr>
      </w:pPr>
    </w:p>
    <w:p w:rsidR="00CC520F" w:rsidRPr="002F5B34" w:rsidRDefault="00CC520F" w:rsidP="002F5B34">
      <w:pPr>
        <w:pStyle w:val="Default"/>
        <w:ind w:left="284"/>
        <w:jc w:val="both"/>
        <w:rPr>
          <w:rFonts w:ascii="Arial" w:hAnsi="Arial" w:cs="Arial"/>
          <w:bCs/>
        </w:rPr>
      </w:pPr>
      <w:r w:rsidRPr="002F5B34">
        <w:rPr>
          <w:rFonts w:ascii="Arial" w:hAnsi="Arial" w:cs="Arial"/>
          <w:bCs/>
        </w:rPr>
        <w:t>On peut dire aussi que la population des femmes n’est pas homogène, autre différence que les sexes entre hommes et femmes. Ceci pour montrer que les hommes et les femmes toutes choses égales par ailleurs ne marchent pas trop en économie.</w:t>
      </w:r>
    </w:p>
    <w:p w:rsidR="00F1726B" w:rsidRDefault="00F1726B">
      <w:pPr>
        <w:rPr>
          <w:rFonts w:ascii="Arial" w:hAnsi="Arial" w:cs="Arial"/>
          <w:bCs/>
          <w:color w:val="000000"/>
        </w:rPr>
      </w:pPr>
      <w:r>
        <w:rPr>
          <w:rFonts w:ascii="Arial" w:hAnsi="Arial" w:cs="Arial"/>
          <w:bCs/>
        </w:rPr>
        <w:br w:type="page"/>
      </w:r>
    </w:p>
    <w:p w:rsidR="00CC520F" w:rsidRPr="002F5B34" w:rsidRDefault="00CC520F" w:rsidP="0061054C">
      <w:pPr>
        <w:pStyle w:val="Default"/>
        <w:jc w:val="both"/>
        <w:rPr>
          <w:rFonts w:ascii="Arial" w:hAnsi="Arial" w:cs="Arial"/>
          <w:bCs/>
        </w:rPr>
      </w:pPr>
    </w:p>
    <w:p w:rsidR="00CC520F" w:rsidRPr="002F5B34" w:rsidRDefault="006071B6" w:rsidP="002F5B34">
      <w:pPr>
        <w:pStyle w:val="Default"/>
        <w:tabs>
          <w:tab w:val="left" w:pos="8400"/>
        </w:tabs>
        <w:ind w:left="284"/>
        <w:rPr>
          <w:rFonts w:ascii="Arial" w:hAnsi="Arial" w:cs="Arial"/>
        </w:rPr>
      </w:pPr>
      <w:r w:rsidRPr="002F5B34">
        <w:rPr>
          <w:rFonts w:ascii="Arial" w:hAnsi="Arial" w:cs="Arial"/>
          <w:b/>
          <w:bCs/>
          <w:u w:val="single"/>
        </w:rPr>
        <w:t>Exemple</w:t>
      </w:r>
      <w:r w:rsidRPr="002F5B34">
        <w:rPr>
          <w:rFonts w:ascii="Arial" w:hAnsi="Arial" w:cs="Arial"/>
          <w:bCs/>
        </w:rPr>
        <w:t> : les hommes et les femmes fon</w:t>
      </w:r>
      <w:r w:rsidR="00F1726B">
        <w:rPr>
          <w:rFonts w:ascii="Arial" w:hAnsi="Arial" w:cs="Arial"/>
          <w:bCs/>
        </w:rPr>
        <w:t>t aussi des études différentes.</w:t>
      </w:r>
    </w:p>
    <w:p w:rsidR="00CC520F" w:rsidRPr="002F5B34" w:rsidRDefault="00692AF1" w:rsidP="002F5B34">
      <w:pPr>
        <w:pStyle w:val="Default"/>
        <w:spacing w:before="120"/>
        <w:jc w:val="center"/>
        <w:rPr>
          <w:rFonts w:ascii="Arial" w:hAnsi="Arial" w:cs="Arial"/>
          <w:bCs/>
        </w:rPr>
      </w:pPr>
      <w:r w:rsidRPr="002F5B34">
        <w:rPr>
          <w:rFonts w:ascii="Arial" w:hAnsi="Arial" w:cs="Arial"/>
          <w:bCs/>
          <w:noProof/>
        </w:rPr>
        <w:drawing>
          <wp:inline distT="0" distB="0" distL="0" distR="0">
            <wp:extent cx="5748847" cy="4546121"/>
            <wp:effectExtent l="19050" t="0" r="4253"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56910" cy="4552497"/>
                    </a:xfrm>
                    <a:prstGeom prst="rect">
                      <a:avLst/>
                    </a:prstGeom>
                    <a:noFill/>
                    <a:ln w="9525">
                      <a:noFill/>
                      <a:miter lim="800000"/>
                      <a:headEnd/>
                      <a:tailEnd/>
                    </a:ln>
                  </pic:spPr>
                </pic:pic>
              </a:graphicData>
            </a:graphic>
          </wp:inline>
        </w:drawing>
      </w:r>
    </w:p>
    <w:p w:rsidR="00692AF1" w:rsidRPr="002F5B34" w:rsidRDefault="00692AF1" w:rsidP="00692AF1">
      <w:pPr>
        <w:pStyle w:val="Default"/>
        <w:rPr>
          <w:rFonts w:ascii="Arial" w:hAnsi="Arial" w:cs="Arial"/>
          <w:bCs/>
          <w:sz w:val="22"/>
          <w:szCs w:val="22"/>
        </w:rPr>
      </w:pPr>
      <w:r w:rsidRPr="002F5B34">
        <w:rPr>
          <w:rFonts w:ascii="Arial" w:hAnsi="Arial" w:cs="Arial"/>
          <w:bCs/>
          <w:sz w:val="22"/>
          <w:szCs w:val="22"/>
        </w:rPr>
        <w:t xml:space="preserve">Source : Enquête d’insertion professionnelle des étudiants, ministère de l’enseignement supérieur et de la recherche. </w:t>
      </w:r>
    </w:p>
    <w:p w:rsidR="00692AF1" w:rsidRPr="002F5B34" w:rsidRDefault="00C140CA" w:rsidP="00692AF1">
      <w:pPr>
        <w:pStyle w:val="Default"/>
        <w:jc w:val="both"/>
        <w:rPr>
          <w:rFonts w:ascii="Arial" w:hAnsi="Arial" w:cs="Arial"/>
          <w:bCs/>
          <w:sz w:val="22"/>
          <w:szCs w:val="22"/>
        </w:rPr>
      </w:pPr>
      <w:hyperlink r:id="rId19" w:history="1">
        <w:r w:rsidR="00692AF1" w:rsidRPr="002F5B34">
          <w:rPr>
            <w:rStyle w:val="Lienhypertexte"/>
            <w:rFonts w:ascii="Arial" w:hAnsi="Arial" w:cs="Arial"/>
            <w:bCs/>
            <w:sz w:val="22"/>
            <w:szCs w:val="22"/>
          </w:rPr>
          <w:t>http://www.enseignementsup-recherche.gouv.fr/pid24624/taux-d-insertion-professionnelle-des-etudiants.html</w:t>
        </w:r>
      </w:hyperlink>
    </w:p>
    <w:p w:rsidR="00692AF1" w:rsidRPr="002F5B34" w:rsidRDefault="00692AF1" w:rsidP="00692AF1">
      <w:pPr>
        <w:pStyle w:val="Default"/>
        <w:jc w:val="both"/>
        <w:rPr>
          <w:rFonts w:ascii="Arial" w:hAnsi="Arial" w:cs="Arial"/>
          <w:bCs/>
          <w:sz w:val="22"/>
          <w:szCs w:val="22"/>
        </w:rPr>
      </w:pPr>
    </w:p>
    <w:p w:rsidR="00692AF1" w:rsidRPr="002F5B34" w:rsidRDefault="00692AF1" w:rsidP="002F5B34">
      <w:pPr>
        <w:pStyle w:val="Default"/>
        <w:spacing w:after="120"/>
        <w:jc w:val="center"/>
        <w:rPr>
          <w:rFonts w:ascii="Arial" w:hAnsi="Arial" w:cs="Arial"/>
          <w:bCs/>
          <w:sz w:val="22"/>
          <w:szCs w:val="22"/>
        </w:rPr>
      </w:pPr>
      <w:r w:rsidRPr="002F5B34">
        <w:rPr>
          <w:rFonts w:ascii="Arial" w:hAnsi="Arial" w:cs="Arial"/>
          <w:bCs/>
          <w:noProof/>
          <w:sz w:val="22"/>
          <w:szCs w:val="22"/>
        </w:rPr>
        <w:lastRenderedPageBreak/>
        <w:drawing>
          <wp:inline distT="0" distB="0" distL="0" distR="0">
            <wp:extent cx="5752022" cy="4641011"/>
            <wp:effectExtent l="19050" t="0" r="1078"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56910" cy="4644955"/>
                    </a:xfrm>
                    <a:prstGeom prst="rect">
                      <a:avLst/>
                    </a:prstGeom>
                    <a:noFill/>
                    <a:ln w="9525">
                      <a:noFill/>
                      <a:miter lim="800000"/>
                      <a:headEnd/>
                      <a:tailEnd/>
                    </a:ln>
                  </pic:spPr>
                </pic:pic>
              </a:graphicData>
            </a:graphic>
          </wp:inline>
        </w:drawing>
      </w:r>
    </w:p>
    <w:p w:rsidR="00692AF1" w:rsidRPr="002F5B34" w:rsidRDefault="00692AF1" w:rsidP="00692AF1">
      <w:pPr>
        <w:pStyle w:val="Default"/>
        <w:jc w:val="both"/>
        <w:rPr>
          <w:rFonts w:ascii="Arial" w:hAnsi="Arial" w:cs="Arial"/>
          <w:b/>
          <w:bCs/>
          <w:sz w:val="22"/>
          <w:szCs w:val="22"/>
        </w:rPr>
      </w:pPr>
      <w:r w:rsidRPr="002F5B34">
        <w:rPr>
          <w:rFonts w:ascii="Arial" w:hAnsi="Arial" w:cs="Arial"/>
          <w:b/>
          <w:bCs/>
          <w:sz w:val="22"/>
          <w:szCs w:val="22"/>
        </w:rPr>
        <w:t>Source : Les étudiants, repères et références statistiques, édition 2013, page 183 ministère de l’éducation nationale</w:t>
      </w:r>
      <w:r w:rsidR="002F5B34">
        <w:rPr>
          <w:rFonts w:ascii="Arial" w:hAnsi="Arial" w:cs="Arial"/>
          <w:b/>
          <w:bCs/>
          <w:sz w:val="22"/>
          <w:szCs w:val="22"/>
        </w:rPr>
        <w:t>.</w:t>
      </w:r>
    </w:p>
    <w:p w:rsidR="002E6EA3" w:rsidRPr="002F5B34" w:rsidRDefault="00C140CA" w:rsidP="0061054C">
      <w:pPr>
        <w:pStyle w:val="Default"/>
        <w:jc w:val="both"/>
        <w:rPr>
          <w:rFonts w:ascii="Arial" w:hAnsi="Arial" w:cs="Arial"/>
          <w:b/>
          <w:bCs/>
          <w:sz w:val="22"/>
          <w:szCs w:val="22"/>
        </w:rPr>
      </w:pPr>
      <w:hyperlink r:id="rId21" w:history="1">
        <w:r w:rsidR="00692AF1" w:rsidRPr="002F5B34">
          <w:rPr>
            <w:rStyle w:val="Lienhypertexte"/>
            <w:rFonts w:ascii="Arial" w:hAnsi="Arial" w:cs="Arial"/>
            <w:b/>
            <w:bCs/>
            <w:sz w:val="22"/>
            <w:szCs w:val="22"/>
          </w:rPr>
          <w:t>http://www.education.gouv.fr/cid57096/reperes-et-references-statistiques.html</w:t>
        </w:r>
      </w:hyperlink>
    </w:p>
    <w:p w:rsidR="002E6EA3" w:rsidRPr="002F5B34" w:rsidRDefault="002E6EA3" w:rsidP="0061054C">
      <w:pPr>
        <w:pStyle w:val="Default"/>
        <w:jc w:val="both"/>
        <w:rPr>
          <w:rFonts w:ascii="Arial" w:hAnsi="Arial" w:cs="Arial"/>
          <w:b/>
          <w:bCs/>
        </w:rPr>
      </w:pPr>
    </w:p>
    <w:p w:rsidR="00F70112" w:rsidRPr="002F5B34" w:rsidRDefault="006E1ECB" w:rsidP="0061054C">
      <w:pPr>
        <w:pStyle w:val="Default"/>
        <w:jc w:val="both"/>
        <w:rPr>
          <w:rFonts w:ascii="Arial" w:hAnsi="Arial" w:cs="Arial"/>
          <w:b/>
          <w:bCs/>
        </w:rPr>
      </w:pPr>
      <w:r w:rsidRPr="002F5B34">
        <w:rPr>
          <w:rFonts w:ascii="Arial" w:hAnsi="Arial" w:cs="Arial"/>
          <w:b/>
          <w:bCs/>
        </w:rPr>
        <w:t>Si on utilise les deux sources</w:t>
      </w:r>
      <w:r w:rsidR="00B55433" w:rsidRPr="002F5B34">
        <w:rPr>
          <w:rFonts w:ascii="Arial" w:hAnsi="Arial" w:cs="Arial"/>
          <w:b/>
          <w:bCs/>
        </w:rPr>
        <w:t xml:space="preserve"> statistiques</w:t>
      </w:r>
      <w:r w:rsidRPr="002F5B34">
        <w:rPr>
          <w:rFonts w:ascii="Arial" w:hAnsi="Arial" w:cs="Arial"/>
          <w:b/>
          <w:bCs/>
        </w:rPr>
        <w:t> :</w:t>
      </w:r>
    </w:p>
    <w:p w:rsidR="006E1ECB" w:rsidRPr="002F5B34" w:rsidRDefault="00692AF1" w:rsidP="002F5B34">
      <w:pPr>
        <w:pStyle w:val="Default"/>
        <w:jc w:val="center"/>
        <w:rPr>
          <w:rFonts w:ascii="Arial" w:hAnsi="Arial" w:cs="Arial"/>
          <w:b/>
          <w:bCs/>
        </w:rPr>
      </w:pPr>
      <w:r w:rsidRPr="002F5B34">
        <w:rPr>
          <w:rFonts w:ascii="Arial" w:hAnsi="Arial" w:cs="Arial"/>
          <w:b/>
          <w:bCs/>
          <w:noProof/>
        </w:rPr>
        <w:drawing>
          <wp:inline distT="0" distB="0" distL="0" distR="0">
            <wp:extent cx="5756910" cy="1778392"/>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56910" cy="1778392"/>
                    </a:xfrm>
                    <a:prstGeom prst="rect">
                      <a:avLst/>
                    </a:prstGeom>
                    <a:noFill/>
                    <a:ln w="9525">
                      <a:noFill/>
                      <a:miter lim="800000"/>
                      <a:headEnd/>
                      <a:tailEnd/>
                    </a:ln>
                  </pic:spPr>
                </pic:pic>
              </a:graphicData>
            </a:graphic>
          </wp:inline>
        </w:drawing>
      </w:r>
    </w:p>
    <w:p w:rsidR="00F70112" w:rsidRPr="002F5B34" w:rsidRDefault="00F70112" w:rsidP="0061054C">
      <w:pPr>
        <w:pStyle w:val="Default"/>
        <w:jc w:val="both"/>
        <w:rPr>
          <w:rFonts w:ascii="Arial" w:hAnsi="Arial" w:cs="Arial"/>
          <w:b/>
          <w:bCs/>
        </w:rPr>
      </w:pPr>
    </w:p>
    <w:p w:rsidR="006E1ECB" w:rsidRPr="002F5B34" w:rsidRDefault="006E1ECB" w:rsidP="006E1ECB">
      <w:pPr>
        <w:pStyle w:val="Default"/>
        <w:jc w:val="both"/>
        <w:rPr>
          <w:rFonts w:ascii="Arial" w:hAnsi="Arial" w:cs="Arial"/>
        </w:rPr>
      </w:pPr>
      <w:r w:rsidRPr="002F5B34">
        <w:rPr>
          <w:rFonts w:ascii="Arial" w:hAnsi="Arial" w:cs="Arial"/>
          <w:bCs/>
        </w:rPr>
        <w:t xml:space="preserve">Les Hommes et les Femmes ne choisissent pas les mêmes domaines de formation. </w:t>
      </w:r>
    </w:p>
    <w:p w:rsidR="008210EA" w:rsidRPr="00711721" w:rsidRDefault="006E1ECB" w:rsidP="006E1ECB">
      <w:pPr>
        <w:pStyle w:val="Default"/>
        <w:jc w:val="both"/>
        <w:rPr>
          <w:rFonts w:ascii="Arial" w:hAnsi="Arial" w:cs="Arial"/>
          <w:bCs/>
        </w:rPr>
      </w:pPr>
      <w:r w:rsidRPr="002F5B34">
        <w:rPr>
          <w:rFonts w:ascii="Arial" w:hAnsi="Arial" w:cs="Arial"/>
          <w:bCs/>
        </w:rPr>
        <w:t xml:space="preserve">Ces différences de choix dans les domaines conduisent à une différence de salaire entre hommes et femmes sortant des IUT égale à 1130 euros. </w:t>
      </w:r>
      <w:r w:rsidR="00B55433" w:rsidRPr="002F5B34">
        <w:rPr>
          <w:rFonts w:ascii="Arial" w:hAnsi="Arial" w:cs="Arial"/>
          <w:bCs/>
        </w:rPr>
        <w:t>Ainsi, les garçons vont gagner 5</w:t>
      </w:r>
      <w:r w:rsidR="00711721">
        <w:rPr>
          <w:rFonts w:ascii="Arial" w:hAnsi="Arial" w:cs="Arial"/>
          <w:bCs/>
        </w:rPr>
        <w:t>,</w:t>
      </w:r>
      <w:r w:rsidR="00B55433" w:rsidRPr="002F5B34">
        <w:rPr>
          <w:rFonts w:ascii="Arial" w:hAnsi="Arial" w:cs="Arial"/>
          <w:bCs/>
        </w:rPr>
        <w:t>1</w:t>
      </w:r>
      <w:r w:rsidR="00711721">
        <w:rPr>
          <w:rFonts w:ascii="Arial" w:hAnsi="Arial" w:cs="Arial"/>
          <w:bCs/>
        </w:rPr>
        <w:t xml:space="preserve"> </w:t>
      </w:r>
      <w:r w:rsidR="00B55433" w:rsidRPr="002F5B34">
        <w:rPr>
          <w:rFonts w:ascii="Arial" w:hAnsi="Arial" w:cs="Arial"/>
          <w:bCs/>
        </w:rPr>
        <w:t>% de plus que les filles 30 mois après leur DUT (</w:t>
      </w:r>
      <w:r w:rsidRPr="002F5B34">
        <w:rPr>
          <w:rFonts w:ascii="Arial" w:hAnsi="Arial" w:cs="Arial"/>
          <w:bCs/>
        </w:rPr>
        <w:t>1</w:t>
      </w:r>
      <w:r w:rsidR="00711721">
        <w:rPr>
          <w:rFonts w:ascii="Arial" w:hAnsi="Arial" w:cs="Arial"/>
          <w:bCs/>
        </w:rPr>
        <w:t xml:space="preserve"> </w:t>
      </w:r>
      <w:r w:rsidRPr="002F5B34">
        <w:rPr>
          <w:rFonts w:ascii="Arial" w:hAnsi="Arial" w:cs="Arial"/>
          <w:bCs/>
        </w:rPr>
        <w:t>130 / 22 201 = 5</w:t>
      </w:r>
      <w:r w:rsidR="00711721">
        <w:rPr>
          <w:rFonts w:ascii="Arial" w:hAnsi="Arial" w:cs="Arial"/>
          <w:bCs/>
        </w:rPr>
        <w:t>,</w:t>
      </w:r>
      <w:r w:rsidRPr="002F5B34">
        <w:rPr>
          <w:rFonts w:ascii="Arial" w:hAnsi="Arial" w:cs="Arial"/>
          <w:bCs/>
        </w:rPr>
        <w:t>1</w:t>
      </w:r>
      <w:r w:rsidR="00711721">
        <w:rPr>
          <w:rFonts w:ascii="Arial" w:hAnsi="Arial" w:cs="Arial"/>
          <w:bCs/>
        </w:rPr>
        <w:t xml:space="preserve"> </w:t>
      </w:r>
      <w:r w:rsidRPr="002F5B34">
        <w:rPr>
          <w:rFonts w:ascii="Arial" w:hAnsi="Arial" w:cs="Arial"/>
          <w:bCs/>
        </w:rPr>
        <w:t>%</w:t>
      </w:r>
      <w:r w:rsidR="00B55433" w:rsidRPr="002F5B34">
        <w:rPr>
          <w:rFonts w:ascii="Arial" w:hAnsi="Arial" w:cs="Arial"/>
          <w:bCs/>
        </w:rPr>
        <w:t>).</w:t>
      </w:r>
    </w:p>
    <w:p w:rsidR="00692AF1" w:rsidRPr="002F5B34" w:rsidRDefault="00692AF1" w:rsidP="006E1ECB">
      <w:pPr>
        <w:pStyle w:val="Default"/>
        <w:jc w:val="both"/>
        <w:rPr>
          <w:rFonts w:ascii="Arial" w:hAnsi="Arial" w:cs="Arial"/>
        </w:rPr>
      </w:pPr>
    </w:p>
    <w:p w:rsidR="00692AF1" w:rsidRPr="002F5B34" w:rsidRDefault="00077DE9" w:rsidP="006E1ECB">
      <w:pPr>
        <w:pStyle w:val="Default"/>
        <w:jc w:val="both"/>
        <w:rPr>
          <w:rFonts w:ascii="Arial" w:hAnsi="Arial" w:cs="Arial"/>
        </w:rPr>
      </w:pPr>
      <w:r w:rsidRPr="002F5B34">
        <w:rPr>
          <w:rFonts w:ascii="Arial" w:hAnsi="Arial" w:cs="Arial"/>
          <w:u w:val="single"/>
        </w:rPr>
        <w:t>Conclusion </w:t>
      </w:r>
      <w:r w:rsidRPr="002F5B34">
        <w:rPr>
          <w:rFonts w:ascii="Arial" w:hAnsi="Arial" w:cs="Arial"/>
        </w:rPr>
        <w:t>: Pour l’économiste, «</w:t>
      </w:r>
      <w:r w:rsidR="009E6F58">
        <w:rPr>
          <w:rFonts w:ascii="Arial" w:hAnsi="Arial" w:cs="Arial"/>
        </w:rPr>
        <w:t xml:space="preserve"> </w:t>
      </w:r>
      <w:r w:rsidRPr="002F5B34">
        <w:rPr>
          <w:rFonts w:ascii="Arial" w:hAnsi="Arial" w:cs="Arial"/>
        </w:rPr>
        <w:t xml:space="preserve">a priori ce que je vous ai montré n’est pas encore faux mais ne veut pas dire que c’est vrai ». </w:t>
      </w:r>
      <w:r w:rsidR="008C588D" w:rsidRPr="002F5B34">
        <w:rPr>
          <w:rFonts w:ascii="Arial" w:hAnsi="Arial" w:cs="Arial"/>
        </w:rPr>
        <w:t xml:space="preserve">Dans la fonction de gain, il faut prendre une grande population, représentative de la population totale avec des techniques mathématiques pour trouver les déterminants du salaire horaire. On peut expliquer ce salaire par la </w:t>
      </w:r>
      <w:r w:rsidR="008C588D" w:rsidRPr="002F5B34">
        <w:rPr>
          <w:rFonts w:ascii="Arial" w:hAnsi="Arial" w:cs="Arial"/>
        </w:rPr>
        <w:lastRenderedPageBreak/>
        <w:t>formation (rendement de l’éducation), par l’expérience sur le marché du travail</w:t>
      </w:r>
      <w:r w:rsidR="00B01A55" w:rsidRPr="002F5B34">
        <w:rPr>
          <w:rFonts w:ascii="Arial" w:hAnsi="Arial" w:cs="Arial"/>
        </w:rPr>
        <w:t xml:space="preserve"> (</w:t>
      </w:r>
      <w:r w:rsidR="008C588D" w:rsidRPr="002F5B34">
        <w:rPr>
          <w:rFonts w:ascii="Arial" w:hAnsi="Arial" w:cs="Arial"/>
        </w:rPr>
        <w:t>depuis la sortie du système éducatif), par l’ancienneté</w:t>
      </w:r>
      <w:r w:rsidR="00B01A55" w:rsidRPr="002F5B34">
        <w:rPr>
          <w:rFonts w:ascii="Arial" w:hAnsi="Arial" w:cs="Arial"/>
        </w:rPr>
        <w:t xml:space="preserve"> (</w:t>
      </w:r>
      <w:r w:rsidR="008C588D" w:rsidRPr="002F5B34">
        <w:rPr>
          <w:rFonts w:ascii="Arial" w:hAnsi="Arial" w:cs="Arial"/>
        </w:rPr>
        <w:t>dans l’entreprise) qui est importante car on gagne en productivité et comme le salaire est le reflet de cette productivité, le salaire croit si on reste dans l’entreprise. Par ailleurs, si tous les hommes travaillent, toutes les femmes ne travaillent pas. Et les femmes qui travaillent ne sont pas représentatives de toutes les femmes. De plus, les femmes sont susceptibles de se retirer du marché du travail</w:t>
      </w:r>
      <w:r w:rsidR="00B01A55" w:rsidRPr="002F5B34">
        <w:rPr>
          <w:rFonts w:ascii="Arial" w:hAnsi="Arial" w:cs="Arial"/>
        </w:rPr>
        <w:t>, ce qui amène à une période de déqualification</w:t>
      </w:r>
      <w:r w:rsidR="009E6F58">
        <w:rPr>
          <w:rFonts w:ascii="Arial" w:hAnsi="Arial" w:cs="Arial"/>
        </w:rPr>
        <w:t xml:space="preserve"> </w:t>
      </w:r>
      <w:r w:rsidR="00B01A55" w:rsidRPr="002F5B34">
        <w:rPr>
          <w:rFonts w:ascii="Arial" w:hAnsi="Arial" w:cs="Arial"/>
        </w:rPr>
        <w:t xml:space="preserve">et de baisse d’expérience. </w:t>
      </w:r>
      <w:r w:rsidR="00146C7F" w:rsidRPr="002F5B34">
        <w:rPr>
          <w:rFonts w:ascii="Arial" w:hAnsi="Arial" w:cs="Arial"/>
        </w:rPr>
        <w:t>La discrimination est « ailleurs », certainement plus dans l’éducation et de ce qu’elle nous transmet de l’appréhension du sexe opposé.</w:t>
      </w:r>
    </w:p>
    <w:p w:rsidR="00711721" w:rsidRDefault="00711721">
      <w:pPr>
        <w:rPr>
          <w:rFonts w:ascii="Arial" w:hAnsi="Arial" w:cs="Arial"/>
          <w:b/>
          <w:color w:val="000000"/>
        </w:rPr>
      </w:pPr>
      <w:r>
        <w:rPr>
          <w:rFonts w:ascii="Arial" w:hAnsi="Arial" w:cs="Arial"/>
          <w:b/>
        </w:rPr>
        <w:br w:type="page"/>
      </w:r>
    </w:p>
    <w:p w:rsidR="00455B17" w:rsidRPr="002F5B34" w:rsidRDefault="00455B17" w:rsidP="006E1ECB">
      <w:pPr>
        <w:pStyle w:val="Default"/>
        <w:jc w:val="both"/>
        <w:rPr>
          <w:rFonts w:ascii="Arial" w:hAnsi="Arial" w:cs="Arial"/>
          <w:b/>
        </w:rPr>
      </w:pPr>
      <w:r w:rsidRPr="002F5B34">
        <w:rPr>
          <w:rFonts w:ascii="Arial" w:hAnsi="Arial" w:cs="Arial"/>
          <w:b/>
        </w:rPr>
        <w:lastRenderedPageBreak/>
        <w:t>Compte rendu</w:t>
      </w:r>
      <w:r w:rsidR="0077483B" w:rsidRPr="002F5B34">
        <w:rPr>
          <w:rFonts w:ascii="Arial" w:hAnsi="Arial" w:cs="Arial"/>
          <w:b/>
        </w:rPr>
        <w:t>: Sociologie</w:t>
      </w:r>
    </w:p>
    <w:p w:rsidR="00692AF1" w:rsidRPr="002F5B34" w:rsidRDefault="00692AF1" w:rsidP="006E1ECB">
      <w:pPr>
        <w:pStyle w:val="Default"/>
        <w:jc w:val="both"/>
        <w:rPr>
          <w:rFonts w:ascii="Arial" w:hAnsi="Arial" w:cs="Arial"/>
        </w:rPr>
      </w:pPr>
    </w:p>
    <w:p w:rsidR="00560C1A" w:rsidRPr="002F5B34" w:rsidRDefault="00CC19B8" w:rsidP="00387907">
      <w:pPr>
        <w:pStyle w:val="Default"/>
        <w:jc w:val="both"/>
        <w:rPr>
          <w:rFonts w:ascii="Arial" w:hAnsi="Arial" w:cs="Arial"/>
        </w:rPr>
      </w:pPr>
      <w:r w:rsidRPr="002F5B34">
        <w:rPr>
          <w:rFonts w:ascii="Arial" w:hAnsi="Arial" w:cs="Arial"/>
        </w:rPr>
        <w:t xml:space="preserve">Catherine </w:t>
      </w:r>
      <w:proofErr w:type="spellStart"/>
      <w:r w:rsidRPr="002F5B34">
        <w:rPr>
          <w:rFonts w:ascii="Arial" w:hAnsi="Arial" w:cs="Arial"/>
        </w:rPr>
        <w:t>Marry</w:t>
      </w:r>
      <w:proofErr w:type="spellEnd"/>
      <w:r w:rsidR="009E6F58">
        <w:rPr>
          <w:rFonts w:ascii="Arial" w:hAnsi="Arial" w:cs="Arial"/>
        </w:rPr>
        <w:t xml:space="preserve"> </w:t>
      </w:r>
      <w:r w:rsidRPr="002F5B34">
        <w:rPr>
          <w:rFonts w:ascii="Arial" w:hAnsi="Arial" w:cs="Arial"/>
        </w:rPr>
        <w:t>va montrer les différences de carrière entre les hommes et les femmes et plus particulièrement dans le monde de la recherche, univers régit</w:t>
      </w:r>
      <w:r w:rsidR="003E4577" w:rsidRPr="002F5B34">
        <w:rPr>
          <w:rFonts w:ascii="Arial" w:hAnsi="Arial" w:cs="Arial"/>
        </w:rPr>
        <w:t xml:space="preserve"> en principe</w:t>
      </w:r>
      <w:r w:rsidR="002E6EA3" w:rsidRPr="002F5B34">
        <w:rPr>
          <w:rFonts w:ascii="Arial" w:hAnsi="Arial" w:cs="Arial"/>
        </w:rPr>
        <w:t xml:space="preserve"> par le mérite (</w:t>
      </w:r>
      <w:r w:rsidRPr="002F5B34">
        <w:rPr>
          <w:rFonts w:ascii="Arial" w:hAnsi="Arial" w:cs="Arial"/>
        </w:rPr>
        <w:t xml:space="preserve">on recrute et </w:t>
      </w:r>
      <w:r w:rsidR="002E6EA3" w:rsidRPr="002F5B34">
        <w:rPr>
          <w:rFonts w:ascii="Arial" w:hAnsi="Arial" w:cs="Arial"/>
        </w:rPr>
        <w:t xml:space="preserve">la </w:t>
      </w:r>
      <w:r w:rsidRPr="002F5B34">
        <w:rPr>
          <w:rFonts w:ascii="Arial" w:hAnsi="Arial" w:cs="Arial"/>
        </w:rPr>
        <w:t>promotion</w:t>
      </w:r>
      <w:r w:rsidR="002E6EA3" w:rsidRPr="002F5B34">
        <w:rPr>
          <w:rFonts w:ascii="Arial" w:hAnsi="Arial" w:cs="Arial"/>
        </w:rPr>
        <w:t xml:space="preserve"> est</w:t>
      </w:r>
      <w:r w:rsidRPr="002F5B34">
        <w:rPr>
          <w:rFonts w:ascii="Arial" w:hAnsi="Arial" w:cs="Arial"/>
        </w:rPr>
        <w:t xml:space="preserve"> fonction des qualités). Le but est de mettre en avant la portée et les limites des perspectives, méthodes, mesures faites autour de ces inégalités homme</w:t>
      </w:r>
      <w:r w:rsidR="002268E1" w:rsidRPr="002F5B34">
        <w:rPr>
          <w:rFonts w:ascii="Arial" w:hAnsi="Arial" w:cs="Arial"/>
        </w:rPr>
        <w:t>s</w:t>
      </w:r>
      <w:r w:rsidRPr="002F5B34">
        <w:rPr>
          <w:rFonts w:ascii="Arial" w:hAnsi="Arial" w:cs="Arial"/>
        </w:rPr>
        <w:t>/ femme</w:t>
      </w:r>
      <w:r w:rsidR="002268E1" w:rsidRPr="002F5B34">
        <w:rPr>
          <w:rFonts w:ascii="Arial" w:hAnsi="Arial" w:cs="Arial"/>
        </w:rPr>
        <w:t>s</w:t>
      </w:r>
      <w:r w:rsidRPr="002F5B34">
        <w:rPr>
          <w:rFonts w:ascii="Arial" w:hAnsi="Arial" w:cs="Arial"/>
        </w:rPr>
        <w:t>. Il existe de multiples facteurs en jeu : structure économique, sociale mais aussi individuelle, personnelle…</w:t>
      </w:r>
      <w:r w:rsidR="00D754E6" w:rsidRPr="002F5B34">
        <w:rPr>
          <w:rFonts w:ascii="Arial" w:hAnsi="Arial" w:cs="Arial"/>
        </w:rPr>
        <w:t>Ainsi, le monde académique n’échappe pas au plafond de verre.</w:t>
      </w:r>
    </w:p>
    <w:p w:rsidR="002E6EA3" w:rsidRPr="002F5B34" w:rsidRDefault="002E6EA3" w:rsidP="00387907">
      <w:pPr>
        <w:pStyle w:val="Default"/>
        <w:jc w:val="both"/>
        <w:rPr>
          <w:rFonts w:ascii="Arial" w:hAnsi="Arial" w:cs="Arial"/>
        </w:rPr>
      </w:pPr>
    </w:p>
    <w:p w:rsidR="003E4577" w:rsidRPr="002F5B34" w:rsidRDefault="003E4577" w:rsidP="00387907">
      <w:pPr>
        <w:pStyle w:val="Default"/>
        <w:jc w:val="both"/>
        <w:rPr>
          <w:rFonts w:ascii="Arial" w:hAnsi="Arial" w:cs="Arial"/>
        </w:rPr>
      </w:pPr>
    </w:p>
    <w:p w:rsidR="00CC19B8" w:rsidRPr="009E6F58" w:rsidRDefault="00711721" w:rsidP="00711721">
      <w:pPr>
        <w:pStyle w:val="Default"/>
        <w:jc w:val="both"/>
        <w:rPr>
          <w:rFonts w:ascii="Arial" w:hAnsi="Arial" w:cs="Arial"/>
          <w:b/>
          <w:u w:val="single"/>
        </w:rPr>
      </w:pPr>
      <w:r w:rsidRPr="009E6F58">
        <w:rPr>
          <w:rFonts w:ascii="Arial" w:hAnsi="Arial" w:cs="Arial"/>
          <w:b/>
          <w:u w:val="single"/>
        </w:rPr>
        <w:t xml:space="preserve">1. </w:t>
      </w:r>
      <w:r w:rsidR="003E4577" w:rsidRPr="009E6F58">
        <w:rPr>
          <w:rFonts w:ascii="Arial" w:hAnsi="Arial" w:cs="Arial"/>
          <w:b/>
          <w:u w:val="single"/>
        </w:rPr>
        <w:t>Définitions et bref état des lieux des recherches</w:t>
      </w:r>
    </w:p>
    <w:p w:rsidR="00387907" w:rsidRPr="002F5B34" w:rsidRDefault="00387907" w:rsidP="00387907">
      <w:pPr>
        <w:pStyle w:val="Default"/>
        <w:ind w:left="1080"/>
        <w:jc w:val="both"/>
        <w:rPr>
          <w:rFonts w:ascii="Arial" w:hAnsi="Arial" w:cs="Arial"/>
          <w:b/>
          <w:sz w:val="22"/>
          <w:szCs w:val="22"/>
        </w:rPr>
      </w:pPr>
    </w:p>
    <w:p w:rsidR="003E4577" w:rsidRPr="002F5B34" w:rsidRDefault="003E4577" w:rsidP="00387907">
      <w:pPr>
        <w:pStyle w:val="Default"/>
        <w:jc w:val="both"/>
        <w:rPr>
          <w:rFonts w:ascii="Arial" w:hAnsi="Arial" w:cs="Arial"/>
        </w:rPr>
      </w:pPr>
      <w:r w:rsidRPr="002F5B34">
        <w:rPr>
          <w:rFonts w:ascii="Arial" w:hAnsi="Arial" w:cs="Arial"/>
        </w:rPr>
        <w:t>Le plafond de verre est une m</w:t>
      </w:r>
      <w:r w:rsidR="002268E1" w:rsidRPr="002F5B34">
        <w:rPr>
          <w:rFonts w:ascii="Arial" w:hAnsi="Arial" w:cs="Arial"/>
        </w:rPr>
        <w:t>étaphore introduite pour la première</w:t>
      </w:r>
      <w:r w:rsidR="009E6F58">
        <w:rPr>
          <w:rFonts w:ascii="Arial" w:hAnsi="Arial" w:cs="Arial"/>
        </w:rPr>
        <w:t xml:space="preserve"> </w:t>
      </w:r>
      <w:r w:rsidR="00632F57" w:rsidRPr="002F5B34">
        <w:rPr>
          <w:rFonts w:ascii="Arial" w:hAnsi="Arial" w:cs="Arial"/>
        </w:rPr>
        <w:t>fois aux USA dans un article du Wall Street journal en 1986 : « Barrière si subtile qu’elle est transparente et pourtant si forte qu’elle empêche les femmes et les minorités</w:t>
      </w:r>
      <w:r w:rsidR="009E6F58">
        <w:rPr>
          <w:rFonts w:ascii="Arial" w:hAnsi="Arial" w:cs="Arial"/>
        </w:rPr>
        <w:t xml:space="preserve"> </w:t>
      </w:r>
      <w:r w:rsidR="00632F57" w:rsidRPr="002F5B34">
        <w:rPr>
          <w:rFonts w:ascii="Arial" w:hAnsi="Arial" w:cs="Arial"/>
        </w:rPr>
        <w:t>d’accéder à la hiérarchie managériale, alors même</w:t>
      </w:r>
      <w:r w:rsidR="00632F57" w:rsidRPr="002F5B34">
        <w:rPr>
          <w:rFonts w:ascii="Arial" w:hAnsi="Arial" w:cs="Arial"/>
          <w:sz w:val="22"/>
          <w:szCs w:val="22"/>
        </w:rPr>
        <w:t xml:space="preserve"> </w:t>
      </w:r>
      <w:r w:rsidR="00632F57" w:rsidRPr="002F5B34">
        <w:rPr>
          <w:rFonts w:ascii="Arial" w:hAnsi="Arial" w:cs="Arial"/>
        </w:rPr>
        <w:t>qu’ils en auraient la qualification nécessaire »</w:t>
      </w:r>
      <w:r w:rsidRPr="002F5B34">
        <w:rPr>
          <w:rFonts w:ascii="Arial" w:hAnsi="Arial" w:cs="Arial"/>
        </w:rPr>
        <w:t>.</w:t>
      </w:r>
      <w:r w:rsidR="00632F57" w:rsidRPr="002F5B34">
        <w:rPr>
          <w:rFonts w:ascii="Arial" w:hAnsi="Arial" w:cs="Arial"/>
        </w:rPr>
        <w:t xml:space="preserve">Reprise par des économistes et gestionnaires américains (Morrison, White et Van </w:t>
      </w:r>
      <w:proofErr w:type="spellStart"/>
      <w:r w:rsidR="00632F57" w:rsidRPr="002F5B34">
        <w:rPr>
          <w:rFonts w:ascii="Arial" w:hAnsi="Arial" w:cs="Arial"/>
        </w:rPr>
        <w:t>Velsor</w:t>
      </w:r>
      <w:proofErr w:type="spellEnd"/>
      <w:r w:rsidR="00632F57" w:rsidRPr="002F5B34">
        <w:rPr>
          <w:rFonts w:ascii="Arial" w:hAnsi="Arial" w:cs="Arial"/>
        </w:rPr>
        <w:t>, 1992) puis fran</w:t>
      </w:r>
      <w:r w:rsidRPr="002F5B34">
        <w:rPr>
          <w:rFonts w:ascii="Arial" w:hAnsi="Arial" w:cs="Arial"/>
        </w:rPr>
        <w:t>çais (</w:t>
      </w:r>
      <w:proofErr w:type="spellStart"/>
      <w:r w:rsidRPr="002F5B34">
        <w:rPr>
          <w:rFonts w:ascii="Arial" w:hAnsi="Arial" w:cs="Arial"/>
        </w:rPr>
        <w:t>Laufer</w:t>
      </w:r>
      <w:proofErr w:type="spellEnd"/>
      <w:r w:rsidRPr="002F5B34">
        <w:rPr>
          <w:rFonts w:ascii="Arial" w:hAnsi="Arial" w:cs="Arial"/>
        </w:rPr>
        <w:t>, 1982, 1984, 2013).</w:t>
      </w:r>
    </w:p>
    <w:p w:rsidR="009D2B37" w:rsidRPr="002F5B34" w:rsidRDefault="003E4577" w:rsidP="00387907">
      <w:pPr>
        <w:pStyle w:val="Default"/>
        <w:jc w:val="both"/>
        <w:rPr>
          <w:rFonts w:ascii="Arial" w:hAnsi="Arial" w:cs="Arial"/>
        </w:rPr>
      </w:pPr>
      <w:r w:rsidRPr="002F5B34">
        <w:rPr>
          <w:rFonts w:ascii="Arial" w:hAnsi="Arial" w:cs="Arial"/>
        </w:rPr>
        <w:t>Cette métaphore a été reprise depuis dans d’autres mondes, secteurs. En effet, on constate,</w:t>
      </w:r>
      <w:r w:rsidR="009E6F58">
        <w:rPr>
          <w:rFonts w:ascii="Arial" w:hAnsi="Arial" w:cs="Arial"/>
        </w:rPr>
        <w:t xml:space="preserve"> </w:t>
      </w:r>
      <w:r w:rsidRPr="002F5B34">
        <w:rPr>
          <w:rFonts w:ascii="Arial" w:hAnsi="Arial" w:cs="Arial"/>
        </w:rPr>
        <w:t>même dans les Sciences Sociales,</w:t>
      </w:r>
      <w:r w:rsidR="002E6EA3" w:rsidRPr="002F5B34">
        <w:rPr>
          <w:rFonts w:ascii="Arial" w:hAnsi="Arial" w:cs="Arial"/>
        </w:rPr>
        <w:t xml:space="preserve"> que</w:t>
      </w:r>
      <w:r w:rsidRPr="002F5B34">
        <w:rPr>
          <w:rFonts w:ascii="Arial" w:hAnsi="Arial" w:cs="Arial"/>
        </w:rPr>
        <w:t xml:space="preserve"> les femmes sont trois fois moins nombreuses</w:t>
      </w:r>
      <w:r w:rsidR="00387907" w:rsidRPr="002F5B34">
        <w:rPr>
          <w:rFonts w:ascii="Arial" w:hAnsi="Arial" w:cs="Arial"/>
        </w:rPr>
        <w:t xml:space="preserve"> que les hommes</w:t>
      </w:r>
      <w:r w:rsidRPr="002F5B34">
        <w:rPr>
          <w:rFonts w:ascii="Arial" w:hAnsi="Arial" w:cs="Arial"/>
        </w:rPr>
        <w:t>, idem pour les ingénieurs</w:t>
      </w:r>
      <w:r w:rsidR="00387907" w:rsidRPr="002F5B34">
        <w:rPr>
          <w:rFonts w:ascii="Arial" w:hAnsi="Arial" w:cs="Arial"/>
        </w:rPr>
        <w:t xml:space="preserve"> avec un niveau similaire aux hommes</w:t>
      </w:r>
      <w:r w:rsidRPr="002F5B34">
        <w:rPr>
          <w:rFonts w:ascii="Arial" w:hAnsi="Arial" w:cs="Arial"/>
        </w:rPr>
        <w:t xml:space="preserve">. </w:t>
      </w:r>
      <w:r w:rsidR="00387907" w:rsidRPr="002F5B34">
        <w:rPr>
          <w:rFonts w:ascii="Arial" w:hAnsi="Arial" w:cs="Arial"/>
        </w:rPr>
        <w:t xml:space="preserve">Notons que s’il y a une disparition des femmes entre la fin des études universitaires (supérieur aux hommes), ensuite ce phénomène s’estompe. Pour exprimer la disparition des femmes des hautes sphères dans tous les secteurs en France et en Europe, de nombreuses métaphores expriment ce caractère mouvant et durable : </w:t>
      </w:r>
      <w:r w:rsidR="00632F57" w:rsidRPr="002F5B34">
        <w:rPr>
          <w:rFonts w:ascii="Arial" w:hAnsi="Arial" w:cs="Arial"/>
        </w:rPr>
        <w:t>cueillette des edelweiss (grandes entreprises publiques), ciel de plomb (ingénieurs) universités (plafond de fer), EHESS (plafond à caissons), professions religieuses (plafond de vitrail)</w:t>
      </w:r>
      <w:r w:rsidR="00387907" w:rsidRPr="002F5B34">
        <w:rPr>
          <w:rFonts w:ascii="Arial" w:hAnsi="Arial" w:cs="Arial"/>
        </w:rPr>
        <w:t xml:space="preserve"> o</w:t>
      </w:r>
      <w:r w:rsidR="00632F57" w:rsidRPr="002F5B34">
        <w:rPr>
          <w:rFonts w:ascii="Arial" w:hAnsi="Arial" w:cs="Arial"/>
        </w:rPr>
        <w:t>u moins poétiques : plancher collant, tuyau percé, portes pivotantes, parois de verre…</w:t>
      </w:r>
    </w:p>
    <w:p w:rsidR="00387907" w:rsidRPr="002F5B34" w:rsidRDefault="00387907" w:rsidP="00387907">
      <w:pPr>
        <w:pStyle w:val="Default"/>
        <w:rPr>
          <w:rFonts w:ascii="Arial" w:hAnsi="Arial" w:cs="Arial"/>
          <w:sz w:val="22"/>
          <w:szCs w:val="22"/>
        </w:rPr>
      </w:pPr>
    </w:p>
    <w:p w:rsidR="00CD5A56" w:rsidRPr="002F5B34" w:rsidRDefault="00387907" w:rsidP="00CD5A56">
      <w:pPr>
        <w:pStyle w:val="Default"/>
        <w:jc w:val="both"/>
        <w:rPr>
          <w:rFonts w:ascii="Arial" w:hAnsi="Arial" w:cs="Arial"/>
        </w:rPr>
      </w:pPr>
      <w:r w:rsidRPr="002F5B34">
        <w:rPr>
          <w:rFonts w:ascii="Arial" w:hAnsi="Arial" w:cs="Arial"/>
        </w:rPr>
        <w:t xml:space="preserve">Les phénomènes de blocage sont d’une part externes au monde du travail. En Sociologie, </w:t>
      </w:r>
      <w:r w:rsidRPr="002F5B34">
        <w:rPr>
          <w:rFonts w:ascii="Arial" w:hAnsi="Arial" w:cs="Arial"/>
          <w:b/>
        </w:rPr>
        <w:t>u</w:t>
      </w:r>
      <w:r w:rsidR="00632F57" w:rsidRPr="002F5B34">
        <w:rPr>
          <w:rFonts w:ascii="Arial" w:hAnsi="Arial" w:cs="Arial"/>
          <w:b/>
        </w:rPr>
        <w:t>ne première approche</w:t>
      </w:r>
      <w:r w:rsidR="00632F57" w:rsidRPr="002F5B34">
        <w:rPr>
          <w:rFonts w:ascii="Arial" w:hAnsi="Arial" w:cs="Arial"/>
        </w:rPr>
        <w:t xml:space="preserve"> se focalise sur la socialisation familiale et scolaire, différente selon le sexe. </w:t>
      </w:r>
      <w:r w:rsidR="00AD1D0C" w:rsidRPr="002F5B34">
        <w:rPr>
          <w:rFonts w:ascii="Arial" w:hAnsi="Arial" w:cs="Arial"/>
        </w:rPr>
        <w:t>En effet, les garçons apprenn</w:t>
      </w:r>
      <w:r w:rsidR="002E6EA3" w:rsidRPr="002F5B34">
        <w:rPr>
          <w:rFonts w:ascii="Arial" w:hAnsi="Arial" w:cs="Arial"/>
        </w:rPr>
        <w:t>ent la compétition, le risque …</w:t>
      </w:r>
      <w:r w:rsidR="00AD1D0C" w:rsidRPr="002F5B34">
        <w:rPr>
          <w:rFonts w:ascii="Arial" w:hAnsi="Arial" w:cs="Arial"/>
        </w:rPr>
        <w:t xml:space="preserve"> et les filles ont t</w:t>
      </w:r>
      <w:r w:rsidR="002E6EA3" w:rsidRPr="002F5B34">
        <w:rPr>
          <w:rFonts w:ascii="Arial" w:hAnsi="Arial" w:cs="Arial"/>
        </w:rPr>
        <w:t>endance à être surprotégées</w:t>
      </w:r>
      <w:r w:rsidR="004806FF" w:rsidRPr="002F5B34">
        <w:rPr>
          <w:rFonts w:ascii="Arial" w:hAnsi="Arial" w:cs="Arial"/>
        </w:rPr>
        <w:t>,</w:t>
      </w:r>
      <w:r w:rsidR="002E6EA3" w:rsidRPr="002F5B34">
        <w:rPr>
          <w:rFonts w:ascii="Arial" w:hAnsi="Arial" w:cs="Arial"/>
        </w:rPr>
        <w:t xml:space="preserve"> etc. </w:t>
      </w:r>
      <w:r w:rsidR="00AD1D0C" w:rsidRPr="002F5B34">
        <w:rPr>
          <w:rFonts w:ascii="Arial" w:hAnsi="Arial" w:cs="Arial"/>
        </w:rPr>
        <w:t>Les garçons sont plus en échec pour qu’ils puissent les surmonter alors que les filles ont moins confiance en elles, et de c</w:t>
      </w:r>
      <w:r w:rsidR="002E6EA3" w:rsidRPr="002F5B34">
        <w:rPr>
          <w:rFonts w:ascii="Arial" w:hAnsi="Arial" w:cs="Arial"/>
        </w:rPr>
        <w:t>e fait limitent leurs ambitions. Par exemple, concernant l’</w:t>
      </w:r>
      <w:r w:rsidR="00AD1D0C" w:rsidRPr="002F5B34">
        <w:rPr>
          <w:rFonts w:ascii="Arial" w:hAnsi="Arial" w:cs="Arial"/>
        </w:rPr>
        <w:t xml:space="preserve">entrée en classe préparatoire, les filles réussissent mieux dans le secondaire mais elles s’orientent deux fois moins en classe préparatoire que les garçons et ainsi rentabilisent moins leur réussite. De plus, dans la vie professionnelle, on les prépare à avoir un métier et à être de bonnes épouses et mères. </w:t>
      </w:r>
      <w:r w:rsidR="00632F57" w:rsidRPr="002F5B34">
        <w:rPr>
          <w:rFonts w:ascii="Arial" w:hAnsi="Arial" w:cs="Arial"/>
        </w:rPr>
        <w:t>Dès leur plus jeune âge, les filles apprennent qu’elles ne doivent pas sacrifier leur rôle de mère et d’épouse sur l’autel de la réussite professionnelle. Elles tendraient donc à se montrer moins ambitieuses professionnellement. Pour les hommes au contraire, paternité et carrière font bon ménage : un bon époux, un bon père de famille est un bon « </w:t>
      </w:r>
      <w:proofErr w:type="spellStart"/>
      <w:r w:rsidR="00632F57" w:rsidRPr="002F5B34">
        <w:rPr>
          <w:rFonts w:ascii="Arial" w:hAnsi="Arial" w:cs="Arial"/>
        </w:rPr>
        <w:t>breadw</w:t>
      </w:r>
      <w:r w:rsidR="00AD1D0C" w:rsidRPr="002F5B34">
        <w:rPr>
          <w:rFonts w:ascii="Arial" w:hAnsi="Arial" w:cs="Arial"/>
        </w:rPr>
        <w:t>inner</w:t>
      </w:r>
      <w:proofErr w:type="spellEnd"/>
      <w:r w:rsidR="00AD1D0C" w:rsidRPr="002F5B34">
        <w:rPr>
          <w:rFonts w:ascii="Arial" w:hAnsi="Arial" w:cs="Arial"/>
        </w:rPr>
        <w:t> » (</w:t>
      </w:r>
      <w:proofErr w:type="spellStart"/>
      <w:r w:rsidR="00AD1D0C" w:rsidRPr="002F5B34">
        <w:rPr>
          <w:rFonts w:ascii="Arial" w:hAnsi="Arial" w:cs="Arial"/>
        </w:rPr>
        <w:t>Gadea</w:t>
      </w:r>
      <w:proofErr w:type="spellEnd"/>
      <w:r w:rsidR="00AD1D0C" w:rsidRPr="002F5B34">
        <w:rPr>
          <w:rFonts w:ascii="Arial" w:hAnsi="Arial" w:cs="Arial"/>
        </w:rPr>
        <w:t xml:space="preserve"> et </w:t>
      </w:r>
      <w:proofErr w:type="spellStart"/>
      <w:r w:rsidR="00AD1D0C" w:rsidRPr="002F5B34">
        <w:rPr>
          <w:rFonts w:ascii="Arial" w:hAnsi="Arial" w:cs="Arial"/>
        </w:rPr>
        <w:t>Marry</w:t>
      </w:r>
      <w:proofErr w:type="spellEnd"/>
      <w:r w:rsidR="00AD1D0C" w:rsidRPr="002F5B34">
        <w:rPr>
          <w:rFonts w:ascii="Arial" w:hAnsi="Arial" w:cs="Arial"/>
        </w:rPr>
        <w:t>, 2001).</w:t>
      </w:r>
      <w:r w:rsidR="001D1CDD" w:rsidRPr="002F5B34">
        <w:rPr>
          <w:rFonts w:ascii="Arial" w:hAnsi="Arial" w:cs="Arial"/>
        </w:rPr>
        <w:t xml:space="preserve"> La famille est donc un atout pour les carrières masculines. </w:t>
      </w:r>
      <w:r w:rsidR="00CD5A56" w:rsidRPr="002F5B34">
        <w:rPr>
          <w:rFonts w:ascii="Arial" w:hAnsi="Arial" w:cs="Arial"/>
        </w:rPr>
        <w:t xml:space="preserve">On va voir l’exemple des ingénieurs (Charles </w:t>
      </w:r>
      <w:proofErr w:type="spellStart"/>
      <w:r w:rsidR="00CD5A56" w:rsidRPr="002F5B34">
        <w:rPr>
          <w:rFonts w:ascii="Arial" w:hAnsi="Arial" w:cs="Arial"/>
        </w:rPr>
        <w:t>Gadéa</w:t>
      </w:r>
      <w:proofErr w:type="spellEnd"/>
      <w:r w:rsidR="00CD5A56" w:rsidRPr="002F5B34">
        <w:rPr>
          <w:rFonts w:ascii="Arial" w:hAnsi="Arial" w:cs="Arial"/>
        </w:rPr>
        <w:t xml:space="preserve"> et Catherine </w:t>
      </w:r>
      <w:proofErr w:type="spellStart"/>
      <w:r w:rsidR="00CD5A56" w:rsidRPr="002F5B34">
        <w:rPr>
          <w:rFonts w:ascii="Arial" w:hAnsi="Arial" w:cs="Arial"/>
        </w:rPr>
        <w:t>Marry</w:t>
      </w:r>
      <w:proofErr w:type="spellEnd"/>
      <w:r w:rsidR="00CD5A56" w:rsidRPr="002F5B34">
        <w:rPr>
          <w:rFonts w:ascii="Arial" w:hAnsi="Arial" w:cs="Arial"/>
        </w:rPr>
        <w:t> « les</w:t>
      </w:r>
      <w:r w:rsidR="009E6F58">
        <w:rPr>
          <w:rFonts w:ascii="Arial" w:hAnsi="Arial" w:cs="Arial"/>
        </w:rPr>
        <w:t xml:space="preserve"> </w:t>
      </w:r>
      <w:r w:rsidR="00CD5A56" w:rsidRPr="002F5B34">
        <w:rPr>
          <w:rFonts w:ascii="Arial" w:hAnsi="Arial" w:cs="Arial"/>
        </w:rPr>
        <w:t>pères</w:t>
      </w:r>
      <w:r w:rsidR="009E6F58">
        <w:rPr>
          <w:rFonts w:ascii="Arial" w:hAnsi="Arial" w:cs="Arial"/>
        </w:rPr>
        <w:t xml:space="preserve"> </w:t>
      </w:r>
      <w:r w:rsidR="00CD5A56" w:rsidRPr="002F5B34">
        <w:rPr>
          <w:rFonts w:ascii="Arial" w:hAnsi="Arial" w:cs="Arial"/>
        </w:rPr>
        <w:t>qui gagnent, Descendance</w:t>
      </w:r>
      <w:r w:rsidR="009E6F58">
        <w:rPr>
          <w:rFonts w:ascii="Arial" w:hAnsi="Arial" w:cs="Arial"/>
        </w:rPr>
        <w:t xml:space="preserve"> </w:t>
      </w:r>
      <w:r w:rsidR="00CD5A56" w:rsidRPr="002F5B34">
        <w:rPr>
          <w:rFonts w:ascii="Arial" w:hAnsi="Arial" w:cs="Arial"/>
        </w:rPr>
        <w:t>et réussite professionnelle chez les ingénieurs,</w:t>
      </w:r>
      <w:r w:rsidR="00CD5A56" w:rsidRPr="002F5B34">
        <w:rPr>
          <w:rFonts w:ascii="Arial" w:eastAsia="+mn-ea" w:hAnsi="Arial" w:cs="Arial"/>
          <w:i/>
          <w:iCs/>
          <w:sz w:val="40"/>
          <w:szCs w:val="40"/>
        </w:rPr>
        <w:t xml:space="preserve"> </w:t>
      </w:r>
      <w:r w:rsidR="00CD5A56" w:rsidRPr="002F5B34">
        <w:rPr>
          <w:rFonts w:ascii="Arial" w:hAnsi="Arial" w:cs="Arial"/>
          <w:i/>
          <w:iCs/>
        </w:rPr>
        <w:t>Travail, genre et sociétés</w:t>
      </w:r>
      <w:r w:rsidR="00CD5A56" w:rsidRPr="002F5B34">
        <w:rPr>
          <w:rFonts w:ascii="Arial" w:hAnsi="Arial" w:cs="Arial"/>
        </w:rPr>
        <w:t>, n°3, 2000, p. 109-135).</w:t>
      </w:r>
    </w:p>
    <w:p w:rsidR="00CD5A56" w:rsidRPr="002F5B34" w:rsidRDefault="00CD5A56" w:rsidP="00CD5A56">
      <w:pPr>
        <w:pStyle w:val="Default"/>
        <w:jc w:val="both"/>
        <w:rPr>
          <w:rFonts w:ascii="Arial" w:hAnsi="Arial" w:cs="Arial"/>
        </w:rPr>
      </w:pPr>
      <w:r w:rsidRPr="002F5B34">
        <w:rPr>
          <w:rFonts w:ascii="Arial" w:hAnsi="Arial" w:cs="Arial"/>
        </w:rPr>
        <w:t xml:space="preserve"> </w:t>
      </w:r>
    </w:p>
    <w:p w:rsidR="00CD5A56" w:rsidRPr="002F5B34" w:rsidRDefault="00CD5A56" w:rsidP="00711721">
      <w:pPr>
        <w:pStyle w:val="Default"/>
        <w:jc w:val="center"/>
        <w:rPr>
          <w:rFonts w:ascii="Arial" w:hAnsi="Arial" w:cs="Arial"/>
        </w:rPr>
      </w:pPr>
      <w:r w:rsidRPr="002F5B34">
        <w:rPr>
          <w:rFonts w:ascii="Arial" w:hAnsi="Arial" w:cs="Arial"/>
          <w:noProof/>
        </w:rPr>
        <w:lastRenderedPageBreak/>
        <w:drawing>
          <wp:inline distT="0" distB="0" distL="0" distR="0">
            <wp:extent cx="5210175" cy="2829679"/>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3" cstate="print"/>
                    <a:srcRect/>
                    <a:stretch>
                      <a:fillRect/>
                    </a:stretch>
                  </pic:blipFill>
                  <pic:spPr bwMode="auto">
                    <a:xfrm>
                      <a:off x="0" y="0"/>
                      <a:ext cx="5219558" cy="2834775"/>
                    </a:xfrm>
                    <a:prstGeom prst="rect">
                      <a:avLst/>
                    </a:prstGeom>
                    <a:noFill/>
                    <a:ln w="9525">
                      <a:noFill/>
                      <a:miter lim="800000"/>
                      <a:headEnd/>
                      <a:tailEnd/>
                    </a:ln>
                  </pic:spPr>
                </pic:pic>
              </a:graphicData>
            </a:graphic>
          </wp:inline>
        </w:drawing>
      </w:r>
    </w:p>
    <w:p w:rsidR="00CD5A56" w:rsidRPr="002F5B34" w:rsidRDefault="00CD5A56" w:rsidP="00CD5A56">
      <w:pPr>
        <w:pStyle w:val="Default"/>
        <w:jc w:val="both"/>
        <w:rPr>
          <w:rFonts w:ascii="Arial" w:hAnsi="Arial" w:cs="Arial"/>
        </w:rPr>
      </w:pPr>
      <w:r w:rsidRPr="002F5B34">
        <w:rPr>
          <w:rFonts w:ascii="Arial" w:hAnsi="Arial" w:cs="Arial"/>
          <w:b/>
          <w:u w:val="single"/>
        </w:rPr>
        <w:t>Note</w:t>
      </w:r>
      <w:r w:rsidRPr="002F5B34">
        <w:rPr>
          <w:rFonts w:ascii="Arial" w:hAnsi="Arial" w:cs="Arial"/>
        </w:rPr>
        <w:t> : en abscisse, les hommes (en bleu) selon le nombre d’enfant(s) et</w:t>
      </w:r>
      <w:r w:rsidR="00970630" w:rsidRPr="002F5B34">
        <w:rPr>
          <w:rFonts w:ascii="Arial" w:hAnsi="Arial" w:cs="Arial"/>
        </w:rPr>
        <w:t xml:space="preserve"> la </w:t>
      </w:r>
      <w:r w:rsidRPr="002F5B34">
        <w:rPr>
          <w:rFonts w:ascii="Arial" w:hAnsi="Arial" w:cs="Arial"/>
        </w:rPr>
        <w:t>situation famil</w:t>
      </w:r>
      <w:r w:rsidR="00970630" w:rsidRPr="002F5B34">
        <w:rPr>
          <w:rFonts w:ascii="Arial" w:hAnsi="Arial" w:cs="Arial"/>
        </w:rPr>
        <w:t>iale (</w:t>
      </w:r>
      <w:r w:rsidRPr="002F5B34">
        <w:rPr>
          <w:rFonts w:ascii="Arial" w:hAnsi="Arial" w:cs="Arial"/>
        </w:rPr>
        <w:t xml:space="preserve">marié ou célibataire) et </w:t>
      </w:r>
      <w:r w:rsidR="00970630" w:rsidRPr="002F5B34">
        <w:rPr>
          <w:rFonts w:ascii="Arial" w:hAnsi="Arial" w:cs="Arial"/>
        </w:rPr>
        <w:t xml:space="preserve">idem pour </w:t>
      </w:r>
      <w:r w:rsidRPr="002F5B34">
        <w:rPr>
          <w:rFonts w:ascii="Arial" w:hAnsi="Arial" w:cs="Arial"/>
        </w:rPr>
        <w:t>les femmes (en rouge) et en ordonnée</w:t>
      </w:r>
      <w:r w:rsidR="005E761E" w:rsidRPr="002F5B34">
        <w:rPr>
          <w:rFonts w:ascii="Arial" w:hAnsi="Arial" w:cs="Arial"/>
        </w:rPr>
        <w:t xml:space="preserve"> Le % </w:t>
      </w:r>
      <w:r w:rsidRPr="002F5B34">
        <w:rPr>
          <w:rFonts w:ascii="Arial" w:hAnsi="Arial" w:cs="Arial"/>
        </w:rPr>
        <w:t>d’accéder selon l’âge à un poste de directeur, P.DG</w:t>
      </w:r>
      <w:r w:rsidR="00711721">
        <w:rPr>
          <w:rFonts w:ascii="Arial" w:hAnsi="Arial" w:cs="Arial"/>
        </w:rPr>
        <w:t>.</w:t>
      </w:r>
    </w:p>
    <w:p w:rsidR="00692AF1" w:rsidRPr="002F5B34" w:rsidRDefault="00692AF1" w:rsidP="006E1ECB">
      <w:pPr>
        <w:pStyle w:val="Default"/>
        <w:jc w:val="both"/>
        <w:rPr>
          <w:rFonts w:ascii="Arial" w:hAnsi="Arial" w:cs="Arial"/>
        </w:rPr>
      </w:pPr>
    </w:p>
    <w:p w:rsidR="00692AF1" w:rsidRPr="002F5B34" w:rsidRDefault="00CD5A56" w:rsidP="006E1ECB">
      <w:pPr>
        <w:pStyle w:val="Default"/>
        <w:jc w:val="both"/>
        <w:rPr>
          <w:rFonts w:ascii="Arial" w:hAnsi="Arial" w:cs="Arial"/>
        </w:rPr>
      </w:pPr>
      <w:r w:rsidRPr="002F5B34">
        <w:rPr>
          <w:rFonts w:ascii="Arial" w:hAnsi="Arial" w:cs="Arial"/>
        </w:rPr>
        <w:t>On peut</w:t>
      </w:r>
      <w:r w:rsidR="002E6EA3" w:rsidRPr="002F5B34">
        <w:rPr>
          <w:rFonts w:ascii="Arial" w:hAnsi="Arial" w:cs="Arial"/>
        </w:rPr>
        <w:t xml:space="preserve"> analyser la probabilité d’accéder à</w:t>
      </w:r>
      <w:r w:rsidR="009E6F58">
        <w:rPr>
          <w:rFonts w:ascii="Arial" w:hAnsi="Arial" w:cs="Arial"/>
        </w:rPr>
        <w:t xml:space="preserve"> </w:t>
      </w:r>
      <w:r w:rsidRPr="002F5B34">
        <w:rPr>
          <w:rFonts w:ascii="Arial" w:hAnsi="Arial" w:cs="Arial"/>
        </w:rPr>
        <w:t xml:space="preserve">un poste de directeur en fonction de la situation familiale. On constate que les chances d’accès à un poste de directeur sont plus grandes pour un homme marié et avec </w:t>
      </w:r>
      <w:r w:rsidR="00970630" w:rsidRPr="002F5B34">
        <w:rPr>
          <w:rFonts w:ascii="Arial" w:hAnsi="Arial" w:cs="Arial"/>
        </w:rPr>
        <w:t xml:space="preserve">3 </w:t>
      </w:r>
      <w:r w:rsidRPr="002F5B34">
        <w:rPr>
          <w:rFonts w:ascii="Arial" w:hAnsi="Arial" w:cs="Arial"/>
        </w:rPr>
        <w:t>enfants vers 40 ans</w:t>
      </w:r>
      <w:r w:rsidR="00970630" w:rsidRPr="002F5B34">
        <w:rPr>
          <w:rFonts w:ascii="Arial" w:hAnsi="Arial" w:cs="Arial"/>
        </w:rPr>
        <w:t>.</w:t>
      </w:r>
      <w:r w:rsidR="005E761E" w:rsidRPr="002F5B34">
        <w:rPr>
          <w:rFonts w:ascii="Arial" w:hAnsi="Arial" w:cs="Arial"/>
        </w:rPr>
        <w:t xml:space="preserve"> On constate que pour les femmes, l’accès à un poste de directeur décroit avec le nombre d’enfants.</w:t>
      </w:r>
      <w:r w:rsidR="00970630" w:rsidRPr="002F5B34">
        <w:rPr>
          <w:rFonts w:ascii="Arial" w:hAnsi="Arial" w:cs="Arial"/>
        </w:rPr>
        <w:t xml:space="preserve"> Les enfants ne nuisent pas à la carrière des femmes mais favorisent celles des hommes. Notons que les hommes célibataires ont des carrières similaires aux femmes.</w:t>
      </w:r>
    </w:p>
    <w:p w:rsidR="00692AF1" w:rsidRPr="002F5B34" w:rsidRDefault="00692AF1" w:rsidP="006E1ECB">
      <w:pPr>
        <w:pStyle w:val="Default"/>
        <w:jc w:val="both"/>
        <w:rPr>
          <w:rFonts w:ascii="Arial" w:hAnsi="Arial" w:cs="Arial"/>
        </w:rPr>
      </w:pPr>
    </w:p>
    <w:p w:rsidR="00CC3CD2" w:rsidRPr="002F5B34" w:rsidRDefault="002E6EA3" w:rsidP="00B62F08">
      <w:pPr>
        <w:pStyle w:val="Default"/>
        <w:jc w:val="both"/>
        <w:rPr>
          <w:rFonts w:ascii="Arial" w:hAnsi="Arial" w:cs="Arial"/>
        </w:rPr>
      </w:pPr>
      <w:r w:rsidRPr="002F5B34">
        <w:rPr>
          <w:rFonts w:ascii="Arial" w:hAnsi="Arial" w:cs="Arial"/>
        </w:rPr>
        <w:t>Par conséquent, d</w:t>
      </w:r>
      <w:r w:rsidR="00A2149F" w:rsidRPr="002F5B34">
        <w:rPr>
          <w:rFonts w:ascii="Arial" w:hAnsi="Arial" w:cs="Arial"/>
        </w:rPr>
        <w:t>ans le monde académique, comme dans le monde artistique, ce qui est le plus valorisé, à savoir « faire une œuvre », se heurte toujours pour une femme à un double interdit symbolique et pratique.</w:t>
      </w:r>
      <w:r w:rsidR="00B62F08" w:rsidRPr="002F5B34">
        <w:rPr>
          <w:rFonts w:ascii="Arial" w:hAnsi="Arial" w:cs="Arial"/>
        </w:rPr>
        <w:t xml:space="preserve"> Un i</w:t>
      </w:r>
      <w:r w:rsidR="00A2149F" w:rsidRPr="002F5B34">
        <w:rPr>
          <w:rFonts w:ascii="Arial" w:hAnsi="Arial" w:cs="Arial"/>
        </w:rPr>
        <w:t xml:space="preserve">nterdit symbolique tant les représentations qui continuent à postuler l’infériorité intellectuelle des femmes (autrefois pour le grec, aujourd’hui pour les mathématiques) se renouvellent sous des formes toujours plus sophistiquées : le succès récent de livres sur le « sexe du cerveau » en témoigne. En dépit des succès scolaires des filles, seuls les hommes sont censés créer, les femmes procréent. </w:t>
      </w:r>
      <w:r w:rsidR="00B62F08" w:rsidRPr="002F5B34">
        <w:rPr>
          <w:rFonts w:ascii="Arial" w:hAnsi="Arial" w:cs="Arial"/>
        </w:rPr>
        <w:t xml:space="preserve">Mais aussi, un </w:t>
      </w:r>
      <w:r w:rsidRPr="002F5B34">
        <w:rPr>
          <w:rFonts w:ascii="Arial" w:hAnsi="Arial" w:cs="Arial"/>
        </w:rPr>
        <w:t>i</w:t>
      </w:r>
      <w:r w:rsidR="00A2149F" w:rsidRPr="002F5B34">
        <w:rPr>
          <w:rFonts w:ascii="Arial" w:hAnsi="Arial" w:cs="Arial"/>
        </w:rPr>
        <w:t>nterdit pratique car l’investissement exigé est en effet souvent d’une grande intensité et requiert une disponibilité sur longue période. Or, la responsabilité du bien-être quotidien du foyer pèse toujours en priorité sur les femmes.</w:t>
      </w:r>
    </w:p>
    <w:p w:rsidR="00967B2E" w:rsidRPr="002F5B34" w:rsidRDefault="00967B2E" w:rsidP="00B62F08">
      <w:pPr>
        <w:pStyle w:val="Default"/>
        <w:jc w:val="both"/>
        <w:rPr>
          <w:rFonts w:ascii="Arial" w:hAnsi="Arial" w:cs="Arial"/>
        </w:rPr>
      </w:pPr>
    </w:p>
    <w:p w:rsidR="00967B2E" w:rsidRPr="002F5B34" w:rsidRDefault="00A2149F" w:rsidP="00B62F08">
      <w:pPr>
        <w:pStyle w:val="Default"/>
        <w:jc w:val="both"/>
        <w:rPr>
          <w:rFonts w:ascii="Arial" w:hAnsi="Arial" w:cs="Arial"/>
        </w:rPr>
      </w:pPr>
      <w:r w:rsidRPr="002F5B34">
        <w:rPr>
          <w:rFonts w:ascii="Arial" w:hAnsi="Arial" w:cs="Arial"/>
          <w:b/>
        </w:rPr>
        <w:t>La deuxième approche</w:t>
      </w:r>
      <w:r w:rsidRPr="002F5B34">
        <w:rPr>
          <w:rFonts w:ascii="Arial" w:hAnsi="Arial" w:cs="Arial"/>
        </w:rPr>
        <w:t xml:space="preserve"> se situe du côté des organisations et des professions,</w:t>
      </w:r>
      <w:r w:rsidRPr="002F5B34">
        <w:rPr>
          <w:rFonts w:ascii="Arial" w:hAnsi="Arial" w:cs="Arial"/>
          <w:b/>
          <w:bCs/>
        </w:rPr>
        <w:t xml:space="preserve"> </w:t>
      </w:r>
      <w:r w:rsidRPr="002F5B34">
        <w:rPr>
          <w:rFonts w:ascii="Arial" w:hAnsi="Arial" w:cs="Arial"/>
        </w:rPr>
        <w:t>de leur histoire, de leur fonctionnement ou des interactions quotidiennes dans le travail. Il s’agit de repérer les « mécanismes cachés de la domination masculine » (</w:t>
      </w:r>
      <w:proofErr w:type="spellStart"/>
      <w:r w:rsidRPr="002F5B34">
        <w:rPr>
          <w:rFonts w:ascii="Arial" w:hAnsi="Arial" w:cs="Arial"/>
        </w:rPr>
        <w:t>Beaufaÿs</w:t>
      </w:r>
      <w:proofErr w:type="spellEnd"/>
      <w:r w:rsidRPr="002F5B34">
        <w:rPr>
          <w:rFonts w:ascii="Arial" w:hAnsi="Arial" w:cs="Arial"/>
        </w:rPr>
        <w:t xml:space="preserve"> et </w:t>
      </w:r>
      <w:proofErr w:type="spellStart"/>
      <w:r w:rsidRPr="002F5B34">
        <w:rPr>
          <w:rFonts w:ascii="Arial" w:hAnsi="Arial" w:cs="Arial"/>
        </w:rPr>
        <w:t>Krais</w:t>
      </w:r>
      <w:proofErr w:type="spellEnd"/>
      <w:r w:rsidRPr="002F5B34">
        <w:rPr>
          <w:rFonts w:ascii="Arial" w:hAnsi="Arial" w:cs="Arial"/>
        </w:rPr>
        <w:t>, 2005), tel l’effet Matilda (</w:t>
      </w:r>
      <w:proofErr w:type="spellStart"/>
      <w:r w:rsidRPr="002F5B34">
        <w:rPr>
          <w:rFonts w:ascii="Arial" w:hAnsi="Arial" w:cs="Arial"/>
        </w:rPr>
        <w:t>Rossiter</w:t>
      </w:r>
      <w:proofErr w:type="spellEnd"/>
      <w:r w:rsidRPr="002F5B34">
        <w:rPr>
          <w:rFonts w:ascii="Arial" w:hAnsi="Arial" w:cs="Arial"/>
        </w:rPr>
        <w:t xml:space="preserve">, 2003). Cette approche met l’accent sur les discriminations, directes ou indirectes, que subissent les femmes dans le monde professionnel. </w:t>
      </w:r>
    </w:p>
    <w:p w:rsidR="00CC3CD2" w:rsidRPr="002F5B34" w:rsidRDefault="009E6F58" w:rsidP="00B62F08">
      <w:pPr>
        <w:pStyle w:val="Default"/>
        <w:jc w:val="both"/>
        <w:rPr>
          <w:rFonts w:ascii="Arial" w:hAnsi="Arial" w:cs="Arial"/>
        </w:rPr>
      </w:pPr>
      <w:r>
        <w:rPr>
          <w:rFonts w:ascii="Arial" w:hAnsi="Arial" w:cs="Arial"/>
        </w:rPr>
        <w:t xml:space="preserve">  </w:t>
      </w:r>
      <w:r w:rsidR="00B62F08" w:rsidRPr="002F5B34">
        <w:rPr>
          <w:rFonts w:ascii="Arial" w:hAnsi="Arial" w:cs="Arial"/>
        </w:rPr>
        <w:t xml:space="preserve">Il existe des discriminations directes mais surtout indirectes. </w:t>
      </w:r>
      <w:r w:rsidR="00A2149F" w:rsidRPr="002F5B34">
        <w:rPr>
          <w:rFonts w:ascii="Arial" w:hAnsi="Arial" w:cs="Arial"/>
        </w:rPr>
        <w:t xml:space="preserve">L’historienne féministe des sciences, Margaret </w:t>
      </w:r>
      <w:proofErr w:type="spellStart"/>
      <w:r w:rsidR="00A2149F" w:rsidRPr="002F5B34">
        <w:rPr>
          <w:rFonts w:ascii="Arial" w:hAnsi="Arial" w:cs="Arial"/>
        </w:rPr>
        <w:t>Rossiter</w:t>
      </w:r>
      <w:proofErr w:type="spellEnd"/>
      <w:r w:rsidR="00A2149F" w:rsidRPr="002F5B34">
        <w:rPr>
          <w:rFonts w:ascii="Arial" w:hAnsi="Arial" w:cs="Arial"/>
        </w:rPr>
        <w:t>, en réponse ironique à l’article du sociologue américain des sciences, Robert K. Merton, qui décrivait le processus cumulatif de la réputation et de la réussite professionnelle en sciences sous le terme d’effet « Matthieu » (Merton, 2003), évoque un « effet Matilda » pour les femmes. Elle met l’accent sur la deuxième partie du verset de l’Evangile imputé à Matthieu « À celui qui n’a pas, même ce qu’il a lui sera retiré ». Elle donne des exemples historiques d’occultation voire de vol de savoir des femmes scientifiques par des hommes plus visibles et influents, qui peuvent être parfois leur mari et collègue (</w:t>
      </w:r>
      <w:proofErr w:type="spellStart"/>
      <w:r w:rsidR="00A2149F" w:rsidRPr="002F5B34">
        <w:rPr>
          <w:rFonts w:ascii="Arial" w:hAnsi="Arial" w:cs="Arial"/>
        </w:rPr>
        <w:t>Rossiter</w:t>
      </w:r>
      <w:proofErr w:type="spellEnd"/>
      <w:r w:rsidR="00A2149F" w:rsidRPr="002F5B34">
        <w:rPr>
          <w:rFonts w:ascii="Arial" w:hAnsi="Arial" w:cs="Arial"/>
        </w:rPr>
        <w:t xml:space="preserve">, 2003, p. 21). </w:t>
      </w:r>
      <w:r w:rsidR="00B62F08" w:rsidRPr="002F5B34">
        <w:rPr>
          <w:rFonts w:ascii="Arial" w:hAnsi="Arial" w:cs="Arial"/>
        </w:rPr>
        <w:t xml:space="preserve">En effet, l’effet « Matthieu » ceux qui </w:t>
      </w:r>
      <w:r w:rsidR="00B62F08" w:rsidRPr="002F5B34">
        <w:rPr>
          <w:rFonts w:ascii="Arial" w:hAnsi="Arial" w:cs="Arial"/>
        </w:rPr>
        <w:lastRenderedPageBreak/>
        <w:t xml:space="preserve">réussissent dans le monde scientifique sont ceux </w:t>
      </w:r>
      <w:r w:rsidR="002E6EA3" w:rsidRPr="002F5B34">
        <w:rPr>
          <w:rFonts w:ascii="Arial" w:hAnsi="Arial" w:cs="Arial"/>
        </w:rPr>
        <w:t>qui ont le plus de ressources (</w:t>
      </w:r>
      <w:r w:rsidR="00B62F08" w:rsidRPr="002F5B34">
        <w:rPr>
          <w:rFonts w:ascii="Arial" w:hAnsi="Arial" w:cs="Arial"/>
        </w:rPr>
        <w:t xml:space="preserve">bourses, gros laboratoires, relations, plus de publications, Nobels…). Il y a un effet structurel du lieu où l’on se trouve or les femmes sont d’emblée moins recrutées dans ces lieux prestigieux. </w:t>
      </w:r>
    </w:p>
    <w:p w:rsidR="00CC3CD2" w:rsidRPr="002F5B34" w:rsidRDefault="00A2149F" w:rsidP="00967B2E">
      <w:pPr>
        <w:pStyle w:val="Default"/>
        <w:jc w:val="both"/>
        <w:rPr>
          <w:rFonts w:ascii="Arial" w:hAnsi="Arial" w:cs="Arial"/>
        </w:rPr>
      </w:pPr>
      <w:r w:rsidRPr="002F5B34">
        <w:rPr>
          <w:rFonts w:ascii="Arial" w:hAnsi="Arial" w:cs="Arial"/>
        </w:rPr>
        <w:t xml:space="preserve">La </w:t>
      </w:r>
      <w:r w:rsidRPr="002F5B34">
        <w:rPr>
          <w:rFonts w:ascii="Arial" w:hAnsi="Arial" w:cs="Arial"/>
          <w:b/>
          <w:bCs/>
        </w:rPr>
        <w:t>discrimination</w:t>
      </w:r>
      <w:r w:rsidRPr="002F5B34">
        <w:rPr>
          <w:rFonts w:ascii="Arial" w:hAnsi="Arial" w:cs="Arial"/>
        </w:rPr>
        <w:t xml:space="preserve"> désigne tout traitement défavorable fondé sur un motif prohibé (sexe, âge, orientation sexuelle, etc.). La loi du 27 mai 2008 est la plus récente transposition, en droit français, du droit communautaire en la matière. La discrimination est </w:t>
      </w:r>
      <w:r w:rsidRPr="002F5B34">
        <w:rPr>
          <w:rFonts w:ascii="Arial" w:hAnsi="Arial" w:cs="Arial"/>
          <w:b/>
          <w:bCs/>
        </w:rPr>
        <w:t xml:space="preserve">« directe » </w:t>
      </w:r>
      <w:r w:rsidRPr="002F5B34">
        <w:rPr>
          <w:rFonts w:ascii="Arial" w:hAnsi="Arial" w:cs="Arial"/>
        </w:rPr>
        <w:t xml:space="preserve">dans les situations où, sur le fondement d’un des critères prohibés, “une personne est traitée de manière moins favorable qu'une autre ne l'est, ne l'a été ou ne l'aura été dans une situation comparable”. </w:t>
      </w:r>
      <w:r w:rsidR="00967B2E" w:rsidRPr="002F5B34">
        <w:rPr>
          <w:rFonts w:ascii="Arial" w:hAnsi="Arial" w:cs="Arial"/>
        </w:rPr>
        <w:t>Quant à la</w:t>
      </w:r>
      <w:r w:rsidR="009E6F58">
        <w:rPr>
          <w:rFonts w:ascii="Arial" w:hAnsi="Arial" w:cs="Arial"/>
        </w:rPr>
        <w:t xml:space="preserve"> </w:t>
      </w:r>
      <w:r w:rsidRPr="002F5B34">
        <w:rPr>
          <w:rFonts w:ascii="Arial" w:hAnsi="Arial" w:cs="Arial"/>
        </w:rPr>
        <w:t xml:space="preserve">discrimination </w:t>
      </w:r>
      <w:r w:rsidRPr="002F5B34">
        <w:rPr>
          <w:rFonts w:ascii="Arial" w:hAnsi="Arial" w:cs="Arial"/>
          <w:b/>
          <w:bCs/>
        </w:rPr>
        <w:t>indirecte</w:t>
      </w:r>
      <w:r w:rsidR="00967B2E" w:rsidRPr="002F5B34">
        <w:rPr>
          <w:rFonts w:ascii="Arial" w:hAnsi="Arial" w:cs="Arial"/>
          <w:b/>
          <w:bCs/>
        </w:rPr>
        <w:t xml:space="preserve">, </w:t>
      </w:r>
      <w:r w:rsidR="00967B2E" w:rsidRPr="002F5B34">
        <w:rPr>
          <w:rFonts w:ascii="Arial" w:hAnsi="Arial" w:cs="Arial"/>
          <w:bCs/>
        </w:rPr>
        <w:t>elle</w:t>
      </w:r>
      <w:r w:rsidRPr="002F5B34">
        <w:rPr>
          <w:rFonts w:ascii="Arial" w:hAnsi="Arial" w:cs="Arial"/>
        </w:rPr>
        <w:t xml:space="preserve"> renvoie à une norme ou une pratique apparemment neutre au regard du sexe (de même que de tout autre critère prohibé), qui entraîne ou est susceptible d’entraîner des effets plus défavorables pour les femmes que pour les hommes</w:t>
      </w:r>
      <w:r w:rsidR="00967B2E" w:rsidRPr="002F5B34">
        <w:rPr>
          <w:rFonts w:ascii="Arial" w:hAnsi="Arial" w:cs="Arial"/>
        </w:rPr>
        <w:t>( mobilité géographique, heures du soir…)</w:t>
      </w:r>
      <w:r w:rsidRPr="002F5B34">
        <w:rPr>
          <w:rFonts w:ascii="Arial" w:hAnsi="Arial" w:cs="Arial"/>
        </w:rPr>
        <w:t xml:space="preserve"> =&gt; oblige à décrypter normes et pratiques des institutions ou organisations.</w:t>
      </w:r>
      <w:r w:rsidR="00967B2E" w:rsidRPr="002F5B34">
        <w:rPr>
          <w:rFonts w:ascii="Arial" w:hAnsi="Arial" w:cs="Arial"/>
        </w:rPr>
        <w:t xml:space="preserve"> </w:t>
      </w:r>
      <w:r w:rsidRPr="002F5B34">
        <w:rPr>
          <w:rFonts w:ascii="Arial" w:hAnsi="Arial" w:cs="Arial"/>
        </w:rPr>
        <w:t>La loi du 27 mai 2008 pose les limites de la reconnaissance de la discrimination indirecte: « à moins que l’entreprise ne puisse justifier que cette norme ou cette pratique est nécessaire et est mise en œuvre de façon proportionnée ».</w:t>
      </w:r>
      <w:r w:rsidR="00967B2E" w:rsidRPr="002F5B34">
        <w:rPr>
          <w:rFonts w:ascii="Arial" w:hAnsi="Arial" w:cs="Arial"/>
        </w:rPr>
        <w:t xml:space="preserve"> </w:t>
      </w:r>
    </w:p>
    <w:p w:rsidR="00692AF1" w:rsidRPr="002F5B34" w:rsidRDefault="00692AF1" w:rsidP="006E1ECB">
      <w:pPr>
        <w:pStyle w:val="Default"/>
        <w:jc w:val="both"/>
        <w:rPr>
          <w:rFonts w:ascii="Arial" w:hAnsi="Arial" w:cs="Arial"/>
        </w:rPr>
      </w:pPr>
    </w:p>
    <w:p w:rsidR="00717AA8" w:rsidRPr="002F5B34" w:rsidRDefault="00967B2E" w:rsidP="00717AA8">
      <w:pPr>
        <w:pStyle w:val="Default"/>
        <w:jc w:val="both"/>
        <w:rPr>
          <w:rFonts w:ascii="Arial" w:hAnsi="Arial" w:cs="Arial"/>
        </w:rPr>
      </w:pPr>
      <w:r w:rsidRPr="002F5B34">
        <w:rPr>
          <w:rFonts w:ascii="Arial" w:hAnsi="Arial" w:cs="Arial"/>
          <w:b/>
        </w:rPr>
        <w:t>Les approches récentes</w:t>
      </w:r>
      <w:r w:rsidRPr="002F5B34">
        <w:rPr>
          <w:rFonts w:ascii="Arial" w:hAnsi="Arial" w:cs="Arial"/>
        </w:rPr>
        <w:t xml:space="preserve"> vont articuler les </w:t>
      </w:r>
      <w:r w:rsidR="00A2149F" w:rsidRPr="002F5B34">
        <w:rPr>
          <w:rFonts w:ascii="Arial" w:hAnsi="Arial" w:cs="Arial"/>
        </w:rPr>
        <w:t>approches par la socialisation (famille, école…) et par l’organisation (opportunités de postes, temps de travail, politiques de recrutement, mobilités, rémunérations etc.).</w:t>
      </w:r>
      <w:r w:rsidRPr="002F5B34">
        <w:rPr>
          <w:rFonts w:ascii="Arial" w:hAnsi="Arial" w:cs="Arial"/>
        </w:rPr>
        <w:t>Les sources sont l’a</w:t>
      </w:r>
      <w:r w:rsidR="00A2149F" w:rsidRPr="002F5B34">
        <w:rPr>
          <w:rFonts w:ascii="Arial" w:hAnsi="Arial" w:cs="Arial"/>
        </w:rPr>
        <w:t>ppréhension des diverses dimensions des « régimes d’inégalités » (genre, classe sociale, appartenance ethnique…) (Acker, 2009)</w:t>
      </w:r>
      <w:r w:rsidRPr="002F5B34">
        <w:rPr>
          <w:rFonts w:ascii="Arial" w:hAnsi="Arial" w:cs="Arial"/>
        </w:rPr>
        <w:t xml:space="preserve"> et les o</w:t>
      </w:r>
      <w:r w:rsidR="00A2149F" w:rsidRPr="002F5B34">
        <w:rPr>
          <w:rFonts w:ascii="Arial" w:hAnsi="Arial" w:cs="Arial"/>
        </w:rPr>
        <w:t xml:space="preserve">bservations de variations nationales (Le </w:t>
      </w:r>
      <w:proofErr w:type="spellStart"/>
      <w:r w:rsidR="00A2149F" w:rsidRPr="002F5B34">
        <w:rPr>
          <w:rFonts w:ascii="Arial" w:hAnsi="Arial" w:cs="Arial"/>
        </w:rPr>
        <w:t>Feuvre</w:t>
      </w:r>
      <w:proofErr w:type="spellEnd"/>
      <w:r w:rsidR="00A2149F" w:rsidRPr="002F5B34">
        <w:rPr>
          <w:rFonts w:ascii="Arial" w:hAnsi="Arial" w:cs="Arial"/>
        </w:rPr>
        <w:t xml:space="preserve">, 2009; </w:t>
      </w:r>
      <w:proofErr w:type="spellStart"/>
      <w:r w:rsidR="00A2149F" w:rsidRPr="002F5B34">
        <w:rPr>
          <w:rFonts w:ascii="Arial" w:hAnsi="Arial" w:cs="Arial"/>
        </w:rPr>
        <w:t>Laufer</w:t>
      </w:r>
      <w:proofErr w:type="spellEnd"/>
      <w:r w:rsidR="00A2149F" w:rsidRPr="002F5B34">
        <w:rPr>
          <w:rFonts w:ascii="Arial" w:hAnsi="Arial" w:cs="Arial"/>
        </w:rPr>
        <w:t>, 2013) et de retours en arrière (Hélène Stevens à propos des informaticiennes de Bull).</w:t>
      </w:r>
      <w:r w:rsidRPr="002F5B34">
        <w:rPr>
          <w:rFonts w:ascii="Arial" w:hAnsi="Arial" w:cs="Arial"/>
        </w:rPr>
        <w:t xml:space="preserve"> </w:t>
      </w:r>
    </w:p>
    <w:p w:rsidR="00717AA8" w:rsidRPr="002F5B34" w:rsidRDefault="00967B2E" w:rsidP="00717AA8">
      <w:pPr>
        <w:pStyle w:val="Default"/>
        <w:jc w:val="both"/>
        <w:rPr>
          <w:rFonts w:ascii="Arial" w:hAnsi="Arial" w:cs="Arial"/>
        </w:rPr>
      </w:pPr>
      <w:r w:rsidRPr="002F5B34">
        <w:rPr>
          <w:rFonts w:ascii="Arial" w:hAnsi="Arial" w:cs="Arial"/>
          <w:b/>
        </w:rPr>
        <w:t>Les mesures</w:t>
      </w:r>
      <w:r w:rsidRPr="002F5B34">
        <w:rPr>
          <w:rFonts w:ascii="Arial" w:hAnsi="Arial" w:cs="Arial"/>
        </w:rPr>
        <w:t xml:space="preserve"> visent à comparer les</w:t>
      </w:r>
      <w:r w:rsidR="009E6F58">
        <w:rPr>
          <w:rFonts w:ascii="Arial" w:hAnsi="Arial" w:cs="Arial"/>
        </w:rPr>
        <w:t xml:space="preserve"> </w:t>
      </w:r>
      <w:r w:rsidR="00A2149F" w:rsidRPr="002F5B34">
        <w:rPr>
          <w:rFonts w:ascii="Arial" w:hAnsi="Arial" w:cs="Arial"/>
        </w:rPr>
        <w:t xml:space="preserve">taux de féminisation par grades ou catégories à l’instant t à des analyses historiques et de suivi longitudinal </w:t>
      </w:r>
      <w:r w:rsidR="00642FD5" w:rsidRPr="002F5B34">
        <w:rPr>
          <w:rFonts w:ascii="Arial" w:hAnsi="Arial" w:cs="Arial"/>
        </w:rPr>
        <w:t xml:space="preserve">des carrières (cf. </w:t>
      </w:r>
      <w:proofErr w:type="spellStart"/>
      <w:r w:rsidR="00642FD5" w:rsidRPr="002F5B34">
        <w:rPr>
          <w:rFonts w:ascii="Arial" w:hAnsi="Arial" w:cs="Arial"/>
        </w:rPr>
        <w:t>Pochic</w:t>
      </w:r>
      <w:proofErr w:type="spellEnd"/>
      <w:r w:rsidR="00642FD5" w:rsidRPr="002F5B34">
        <w:rPr>
          <w:rFonts w:ascii="Arial" w:hAnsi="Arial" w:cs="Arial"/>
        </w:rPr>
        <w:t xml:space="preserve"> et al</w:t>
      </w:r>
      <w:r w:rsidR="00A2149F" w:rsidRPr="002F5B34">
        <w:rPr>
          <w:rFonts w:ascii="Arial" w:hAnsi="Arial" w:cs="Arial"/>
        </w:rPr>
        <w:t>, 2011) ou à l’analyse de réseaux (</w:t>
      </w:r>
      <w:proofErr w:type="spellStart"/>
      <w:r w:rsidR="00A2149F" w:rsidRPr="002F5B34">
        <w:rPr>
          <w:rFonts w:ascii="Arial" w:hAnsi="Arial" w:cs="Arial"/>
        </w:rPr>
        <w:t>Bakouche</w:t>
      </w:r>
      <w:proofErr w:type="spellEnd"/>
      <w:r w:rsidR="00A2149F" w:rsidRPr="002F5B34">
        <w:rPr>
          <w:rFonts w:ascii="Arial" w:hAnsi="Arial" w:cs="Arial"/>
        </w:rPr>
        <w:t xml:space="preserve">, </w:t>
      </w:r>
      <w:proofErr w:type="spellStart"/>
      <w:r w:rsidR="00A2149F" w:rsidRPr="002F5B34">
        <w:rPr>
          <w:rFonts w:ascii="Arial" w:hAnsi="Arial" w:cs="Arial"/>
        </w:rPr>
        <w:t>Godechot</w:t>
      </w:r>
      <w:proofErr w:type="spellEnd"/>
      <w:r w:rsidR="00A2149F" w:rsidRPr="002F5B34">
        <w:rPr>
          <w:rFonts w:ascii="Arial" w:hAnsi="Arial" w:cs="Arial"/>
        </w:rPr>
        <w:t xml:space="preserve">, </w:t>
      </w:r>
      <w:proofErr w:type="spellStart"/>
      <w:r w:rsidR="00A2149F" w:rsidRPr="002F5B34">
        <w:rPr>
          <w:rFonts w:ascii="Arial" w:hAnsi="Arial" w:cs="Arial"/>
        </w:rPr>
        <w:t>Naudier</w:t>
      </w:r>
      <w:proofErr w:type="spellEnd"/>
      <w:r w:rsidR="00A2149F" w:rsidRPr="002F5B34">
        <w:rPr>
          <w:rFonts w:ascii="Arial" w:hAnsi="Arial" w:cs="Arial"/>
        </w:rPr>
        <w:t>, 2009)</w:t>
      </w:r>
      <w:r w:rsidR="00717AA8" w:rsidRPr="002F5B34">
        <w:rPr>
          <w:rFonts w:ascii="Arial" w:hAnsi="Arial" w:cs="Arial"/>
        </w:rPr>
        <w:t>. La période récente montre un recul, où les labos sont dominés par les hommes. Mais aussi,</w:t>
      </w:r>
      <w:r w:rsidR="00A2149F" w:rsidRPr="002F5B34">
        <w:rPr>
          <w:rFonts w:ascii="Arial" w:hAnsi="Arial" w:cs="Arial"/>
        </w:rPr>
        <w:t xml:space="preserve"> l’analyse chiffrée à la prise en compte de dimensions plus qualitatives – processus informels de recrutement et promotions, interactions dans la vie professionnelle, perceptions ou non des inégalités…</w:t>
      </w:r>
    </w:p>
    <w:p w:rsidR="00717AA8" w:rsidRPr="002F5B34" w:rsidRDefault="00717AA8" w:rsidP="00717AA8">
      <w:pPr>
        <w:pStyle w:val="Default"/>
        <w:jc w:val="both"/>
        <w:rPr>
          <w:rFonts w:ascii="Arial" w:hAnsi="Arial" w:cs="Arial"/>
        </w:rPr>
      </w:pPr>
      <w:r w:rsidRPr="002F5B34">
        <w:rPr>
          <w:rFonts w:ascii="Arial" w:hAnsi="Arial" w:cs="Arial"/>
          <w:b/>
        </w:rPr>
        <w:t>L’</w:t>
      </w:r>
      <w:r w:rsidRPr="002F5B34">
        <w:rPr>
          <w:rFonts w:ascii="Arial" w:hAnsi="Arial" w:cs="Arial"/>
          <w:b/>
          <w:bCs/>
        </w:rPr>
        <w:t xml:space="preserve">Hypothèse : </w:t>
      </w:r>
      <w:r w:rsidRPr="002F5B34">
        <w:rPr>
          <w:rFonts w:ascii="Arial" w:hAnsi="Arial" w:cs="Arial"/>
        </w:rPr>
        <w:t>La ségrégation verticale (« plafond de verre ») ne se comprend qu’en articulation avec la ségrégation horizontale (type de métiers et d’activités), « parois de verre », dont « cage de verre ».</w:t>
      </w:r>
      <w:r w:rsidR="00A2149F" w:rsidRPr="002F5B34">
        <w:rPr>
          <w:rFonts w:ascii="Arial" w:hAnsi="Arial" w:cs="Arial"/>
        </w:rPr>
        <w:t>Du plafond de verre à la cage de verre</w:t>
      </w:r>
      <w:r w:rsidRPr="002F5B34">
        <w:rPr>
          <w:rFonts w:ascii="Arial" w:hAnsi="Arial" w:cs="Arial"/>
        </w:rPr>
        <w:t xml:space="preserve"> montre une ségrégation horizontale, c'est-à-dire les postes que l’on propose aux hommes et aux femmes à compétences égales dans les mêmes domaines montre que les carrières rapides sont moins proposées aux femmes. Il y a donc une sous- représentation des femmes dans les positions les plus valorisés et visibles qui sont les tremplins pour faire carrière ; et une sur- représentation dans des fonctions moins valorisées ou plus périphériques </w:t>
      </w:r>
    </w:p>
    <w:p w:rsidR="00CC3CD2" w:rsidRPr="002F5B34" w:rsidRDefault="00CC3CD2" w:rsidP="00717AA8">
      <w:pPr>
        <w:pStyle w:val="Default"/>
        <w:rPr>
          <w:rFonts w:ascii="Arial" w:hAnsi="Arial" w:cs="Arial"/>
        </w:rPr>
      </w:pPr>
    </w:p>
    <w:p w:rsidR="00CC3CD2" w:rsidRPr="002F5B34" w:rsidRDefault="00717AA8" w:rsidP="001A4ECC">
      <w:pPr>
        <w:pStyle w:val="Default"/>
        <w:jc w:val="both"/>
        <w:rPr>
          <w:rFonts w:ascii="Arial" w:hAnsi="Arial" w:cs="Arial"/>
        </w:rPr>
      </w:pPr>
      <w:r w:rsidRPr="002F5B34">
        <w:rPr>
          <w:rFonts w:ascii="Arial" w:hAnsi="Arial" w:cs="Arial"/>
        </w:rPr>
        <w:t>Enfin on analyse les modalités et l</w:t>
      </w:r>
      <w:r w:rsidR="00A2149F" w:rsidRPr="002F5B34">
        <w:rPr>
          <w:rFonts w:ascii="Arial" w:hAnsi="Arial" w:cs="Arial"/>
        </w:rPr>
        <w:t>es effets des politiques d’égalité et de diversité (europée</w:t>
      </w:r>
      <w:r w:rsidR="001A4ECC" w:rsidRPr="002F5B34">
        <w:rPr>
          <w:rFonts w:ascii="Arial" w:hAnsi="Arial" w:cs="Arial"/>
        </w:rPr>
        <w:t xml:space="preserve">nnes, nationales, d’entreprises), c'est-à-dire le cadre formel de promotion de l’égalité. </w:t>
      </w:r>
      <w:r w:rsidRPr="002F5B34">
        <w:rPr>
          <w:rFonts w:ascii="Arial" w:hAnsi="Arial" w:cs="Arial"/>
        </w:rPr>
        <w:t>L’é</w:t>
      </w:r>
      <w:r w:rsidR="00A2149F" w:rsidRPr="002F5B34">
        <w:rPr>
          <w:rFonts w:ascii="Arial" w:hAnsi="Arial" w:cs="Arial"/>
        </w:rPr>
        <w:t>galité professionnelle et parité: l’action positive consacrée</w:t>
      </w:r>
    </w:p>
    <w:p w:rsidR="00CC3CD2" w:rsidRPr="002F5B34" w:rsidRDefault="00A2149F" w:rsidP="00F1726B">
      <w:pPr>
        <w:pStyle w:val="Default"/>
        <w:numPr>
          <w:ilvl w:val="0"/>
          <w:numId w:val="9"/>
        </w:numPr>
        <w:ind w:left="714" w:hanging="357"/>
        <w:jc w:val="both"/>
        <w:rPr>
          <w:rFonts w:ascii="Arial" w:hAnsi="Arial" w:cs="Arial"/>
        </w:rPr>
      </w:pPr>
      <w:r w:rsidRPr="002F5B34">
        <w:rPr>
          <w:rFonts w:ascii="Arial" w:hAnsi="Arial" w:cs="Arial"/>
        </w:rPr>
        <w:t>Egalité professionnelle : lois de 1983, 2001, et 2006 ; loi actuellement en discussion sur les conseils d’administration</w:t>
      </w:r>
    </w:p>
    <w:p w:rsidR="00CC3CD2" w:rsidRPr="002F5B34" w:rsidRDefault="00A2149F" w:rsidP="005269A6">
      <w:pPr>
        <w:pStyle w:val="Default"/>
        <w:numPr>
          <w:ilvl w:val="0"/>
          <w:numId w:val="9"/>
        </w:numPr>
        <w:ind w:right="-148"/>
        <w:jc w:val="both"/>
        <w:rPr>
          <w:rFonts w:ascii="Arial" w:hAnsi="Arial" w:cs="Arial"/>
        </w:rPr>
      </w:pPr>
      <w:r w:rsidRPr="002F5B34">
        <w:rPr>
          <w:rFonts w:ascii="Arial" w:hAnsi="Arial" w:cs="Arial"/>
        </w:rPr>
        <w:t xml:space="preserve">Parité politique : lois de 2000 et 2007; réformes constitutionnelles de 1999 et 2008 </w:t>
      </w:r>
    </w:p>
    <w:p w:rsidR="00CC3CD2" w:rsidRPr="002F5B34" w:rsidRDefault="001A4ECC" w:rsidP="001A4ECC">
      <w:pPr>
        <w:pStyle w:val="Default"/>
        <w:jc w:val="both"/>
        <w:rPr>
          <w:rFonts w:ascii="Arial" w:hAnsi="Arial" w:cs="Arial"/>
        </w:rPr>
      </w:pPr>
      <w:r w:rsidRPr="002F5B34">
        <w:rPr>
          <w:rFonts w:ascii="Arial" w:hAnsi="Arial" w:cs="Arial"/>
        </w:rPr>
        <w:t>Mais aussi par l</w:t>
      </w:r>
      <w:r w:rsidR="00A2149F" w:rsidRPr="002F5B34">
        <w:rPr>
          <w:rFonts w:ascii="Arial" w:hAnsi="Arial" w:cs="Arial"/>
        </w:rPr>
        <w:t>’émergence d’une politique de promotion de l’égalité dans la haute fonction publique</w:t>
      </w:r>
    </w:p>
    <w:p w:rsidR="00CC3CD2" w:rsidRPr="002F5B34" w:rsidRDefault="00A2149F" w:rsidP="005269A6">
      <w:pPr>
        <w:pStyle w:val="Default"/>
        <w:numPr>
          <w:ilvl w:val="0"/>
          <w:numId w:val="10"/>
        </w:numPr>
        <w:jc w:val="both"/>
        <w:rPr>
          <w:rFonts w:ascii="Arial" w:hAnsi="Arial" w:cs="Arial"/>
        </w:rPr>
      </w:pPr>
      <w:r w:rsidRPr="002F5B34">
        <w:rPr>
          <w:rFonts w:ascii="Arial" w:hAnsi="Arial" w:cs="Arial"/>
        </w:rPr>
        <w:t>Rôle des rapports officiels (</w:t>
      </w:r>
      <w:proofErr w:type="spellStart"/>
      <w:r w:rsidRPr="002F5B34">
        <w:rPr>
          <w:rFonts w:ascii="Arial" w:hAnsi="Arial" w:cs="Arial"/>
        </w:rPr>
        <w:t>Colmou</w:t>
      </w:r>
      <w:proofErr w:type="spellEnd"/>
      <w:r w:rsidRPr="002F5B34">
        <w:rPr>
          <w:rFonts w:ascii="Arial" w:hAnsi="Arial" w:cs="Arial"/>
        </w:rPr>
        <w:t xml:space="preserve">, Le </w:t>
      </w:r>
      <w:proofErr w:type="spellStart"/>
      <w:r w:rsidRPr="002F5B34">
        <w:rPr>
          <w:rFonts w:ascii="Arial" w:hAnsi="Arial" w:cs="Arial"/>
        </w:rPr>
        <w:t>Pors</w:t>
      </w:r>
      <w:proofErr w:type="spellEnd"/>
      <w:r w:rsidRPr="002F5B34">
        <w:rPr>
          <w:rFonts w:ascii="Arial" w:hAnsi="Arial" w:cs="Arial"/>
        </w:rPr>
        <w:t>/</w:t>
      </w:r>
      <w:proofErr w:type="spellStart"/>
      <w:r w:rsidRPr="002F5B34">
        <w:rPr>
          <w:rFonts w:ascii="Arial" w:hAnsi="Arial" w:cs="Arial"/>
        </w:rPr>
        <w:t>Milewski</w:t>
      </w:r>
      <w:proofErr w:type="spellEnd"/>
      <w:r w:rsidRPr="002F5B34">
        <w:rPr>
          <w:rFonts w:ascii="Arial" w:hAnsi="Arial" w:cs="Arial"/>
        </w:rPr>
        <w:t>) : diagnostic partagé et solutions préconisées</w:t>
      </w:r>
    </w:p>
    <w:p w:rsidR="00CC3CD2" w:rsidRPr="002F5B34" w:rsidRDefault="00A2149F" w:rsidP="005269A6">
      <w:pPr>
        <w:pStyle w:val="Default"/>
        <w:numPr>
          <w:ilvl w:val="0"/>
          <w:numId w:val="10"/>
        </w:numPr>
        <w:jc w:val="both"/>
        <w:rPr>
          <w:rFonts w:ascii="Arial" w:hAnsi="Arial" w:cs="Arial"/>
        </w:rPr>
      </w:pPr>
      <w:r w:rsidRPr="002F5B34">
        <w:rPr>
          <w:rFonts w:ascii="Arial" w:hAnsi="Arial" w:cs="Arial"/>
        </w:rPr>
        <w:t xml:space="preserve">Principaux instruments de cette politique : plans pluriannuels, charte pour la promotion de l’égalité </w:t>
      </w:r>
    </w:p>
    <w:p w:rsidR="00CC3CD2" w:rsidRPr="009E6F58" w:rsidRDefault="00A2149F" w:rsidP="001A4ECC">
      <w:pPr>
        <w:pStyle w:val="Default"/>
        <w:jc w:val="both"/>
        <w:rPr>
          <w:rFonts w:ascii="Arial" w:hAnsi="Arial" w:cs="Arial"/>
          <w:b/>
          <w:u w:val="single"/>
        </w:rPr>
      </w:pPr>
      <w:r w:rsidRPr="009E6F58">
        <w:rPr>
          <w:rFonts w:ascii="Arial" w:hAnsi="Arial" w:cs="Arial"/>
          <w:b/>
          <w:u w:val="single"/>
        </w:rPr>
        <w:lastRenderedPageBreak/>
        <w:t>2. Pr</w:t>
      </w:r>
      <w:r w:rsidR="00711721" w:rsidRPr="009E6F58">
        <w:rPr>
          <w:rFonts w:ascii="Arial" w:hAnsi="Arial" w:cs="Arial"/>
          <w:b/>
          <w:u w:val="single"/>
        </w:rPr>
        <w:t>ésentation des enquêtes au CNRS</w:t>
      </w:r>
    </w:p>
    <w:p w:rsidR="00CC3CD2" w:rsidRPr="002F5B34" w:rsidRDefault="00CC3CD2" w:rsidP="00967B2E">
      <w:pPr>
        <w:pStyle w:val="Default"/>
        <w:jc w:val="both"/>
        <w:rPr>
          <w:rFonts w:ascii="Arial" w:hAnsi="Arial" w:cs="Arial"/>
        </w:rPr>
      </w:pPr>
    </w:p>
    <w:p w:rsidR="00692AF1" w:rsidRPr="002F5B34" w:rsidRDefault="001A4ECC" w:rsidP="001A4ECC">
      <w:pPr>
        <w:pStyle w:val="Default"/>
        <w:rPr>
          <w:rFonts w:ascii="Arial" w:hAnsi="Arial" w:cs="Arial"/>
        </w:rPr>
      </w:pPr>
      <w:r w:rsidRPr="002F5B34">
        <w:rPr>
          <w:rFonts w:ascii="Arial" w:hAnsi="Arial" w:cs="Arial"/>
        </w:rPr>
        <w:t xml:space="preserve">L’évolution de la population au CNRS (sources : Martine Sonnet, </w:t>
      </w:r>
      <w:r w:rsidRPr="002F5B34">
        <w:rPr>
          <w:rFonts w:ascii="Arial" w:hAnsi="Arial" w:cs="Arial"/>
          <w:i/>
          <w:iCs/>
        </w:rPr>
        <w:t xml:space="preserve">Histoire des femmes au CNRS, </w:t>
      </w:r>
      <w:r w:rsidRPr="002F5B34">
        <w:rPr>
          <w:rFonts w:ascii="Arial" w:hAnsi="Arial" w:cs="Arial"/>
        </w:rPr>
        <w:t>2004,</w:t>
      </w:r>
      <w:r w:rsidR="009E6F58">
        <w:rPr>
          <w:rFonts w:ascii="Arial" w:hAnsi="Arial" w:cs="Arial"/>
        </w:rPr>
        <w:t xml:space="preserve"> </w:t>
      </w:r>
      <w:r w:rsidRPr="002F5B34">
        <w:rPr>
          <w:rFonts w:ascii="Arial" w:hAnsi="Arial" w:cs="Arial"/>
        </w:rPr>
        <w:t>Livret parité de la Mission pour la place des femmes au CNRS)</w:t>
      </w:r>
    </w:p>
    <w:p w:rsidR="00CC3CD2" w:rsidRPr="002F5B34" w:rsidRDefault="00A2149F" w:rsidP="005269A6">
      <w:pPr>
        <w:pStyle w:val="Default"/>
        <w:numPr>
          <w:ilvl w:val="0"/>
          <w:numId w:val="11"/>
        </w:numPr>
        <w:jc w:val="both"/>
        <w:rPr>
          <w:rFonts w:ascii="Arial" w:hAnsi="Arial" w:cs="Arial"/>
        </w:rPr>
      </w:pPr>
      <w:r w:rsidRPr="002F5B34">
        <w:rPr>
          <w:rFonts w:ascii="Arial" w:hAnsi="Arial" w:cs="Arial"/>
        </w:rPr>
        <w:t>La part des femmes dans la population des chercheurs du CNRS en France, n’a pratiquement pas changé depuis les débuts de l’organisme</w:t>
      </w:r>
    </w:p>
    <w:p w:rsidR="00CC3CD2" w:rsidRPr="002F5B34" w:rsidRDefault="00A2149F" w:rsidP="005269A6">
      <w:pPr>
        <w:pStyle w:val="Default"/>
        <w:numPr>
          <w:ilvl w:val="0"/>
          <w:numId w:val="11"/>
        </w:numPr>
        <w:jc w:val="both"/>
        <w:rPr>
          <w:rFonts w:ascii="Arial" w:hAnsi="Arial" w:cs="Arial"/>
        </w:rPr>
      </w:pPr>
      <w:r w:rsidRPr="002F5B34">
        <w:rPr>
          <w:rFonts w:ascii="Arial" w:hAnsi="Arial" w:cs="Arial"/>
        </w:rPr>
        <w:t>30</w:t>
      </w:r>
      <w:r w:rsidR="00711721">
        <w:rPr>
          <w:rFonts w:ascii="Arial" w:hAnsi="Arial" w:cs="Arial"/>
        </w:rPr>
        <w:t xml:space="preserve"> </w:t>
      </w:r>
      <w:r w:rsidRPr="002F5B34">
        <w:rPr>
          <w:rFonts w:ascii="Arial" w:hAnsi="Arial" w:cs="Arial"/>
        </w:rPr>
        <w:t>% de femmes (pour 2</w:t>
      </w:r>
      <w:r w:rsidR="00711721">
        <w:rPr>
          <w:rFonts w:ascii="Arial" w:hAnsi="Arial" w:cs="Arial"/>
        </w:rPr>
        <w:t xml:space="preserve"> </w:t>
      </w:r>
      <w:r w:rsidRPr="002F5B34">
        <w:rPr>
          <w:rFonts w:ascii="Arial" w:hAnsi="Arial" w:cs="Arial"/>
        </w:rPr>
        <w:t>085 chercheurs au total) en 1945-46</w:t>
      </w:r>
    </w:p>
    <w:p w:rsidR="00CC3CD2" w:rsidRPr="002F5B34" w:rsidRDefault="00A2149F" w:rsidP="005269A6">
      <w:pPr>
        <w:pStyle w:val="Default"/>
        <w:numPr>
          <w:ilvl w:val="0"/>
          <w:numId w:val="11"/>
        </w:numPr>
        <w:jc w:val="both"/>
        <w:rPr>
          <w:rFonts w:ascii="Arial" w:hAnsi="Arial" w:cs="Arial"/>
        </w:rPr>
      </w:pPr>
      <w:r w:rsidRPr="002F5B34">
        <w:rPr>
          <w:rFonts w:ascii="Arial" w:hAnsi="Arial" w:cs="Arial"/>
        </w:rPr>
        <w:t>32,8 % soit 3</w:t>
      </w:r>
      <w:r w:rsidR="00711721">
        <w:rPr>
          <w:rFonts w:ascii="Arial" w:hAnsi="Arial" w:cs="Arial"/>
        </w:rPr>
        <w:t xml:space="preserve"> </w:t>
      </w:r>
      <w:r w:rsidRPr="002F5B34">
        <w:rPr>
          <w:rFonts w:ascii="Arial" w:hAnsi="Arial" w:cs="Arial"/>
        </w:rPr>
        <w:t>711 sur 10</w:t>
      </w:r>
      <w:r w:rsidR="00711721">
        <w:rPr>
          <w:rFonts w:ascii="Arial" w:hAnsi="Arial" w:cs="Arial"/>
        </w:rPr>
        <w:t xml:space="preserve"> </w:t>
      </w:r>
      <w:r w:rsidRPr="002F5B34">
        <w:rPr>
          <w:rFonts w:ascii="Arial" w:hAnsi="Arial" w:cs="Arial"/>
        </w:rPr>
        <w:t>781 chercheurs en 2012</w:t>
      </w:r>
    </w:p>
    <w:p w:rsidR="00CC3CD2" w:rsidRPr="002F5B34" w:rsidRDefault="00A2149F" w:rsidP="005269A6">
      <w:pPr>
        <w:pStyle w:val="Default"/>
        <w:numPr>
          <w:ilvl w:val="0"/>
          <w:numId w:val="11"/>
        </w:numPr>
        <w:jc w:val="both"/>
        <w:rPr>
          <w:rFonts w:ascii="Arial" w:hAnsi="Arial" w:cs="Arial"/>
        </w:rPr>
      </w:pPr>
      <w:r w:rsidRPr="002F5B34">
        <w:rPr>
          <w:rFonts w:ascii="Arial" w:hAnsi="Arial" w:cs="Arial"/>
        </w:rPr>
        <w:t>31,6</w:t>
      </w:r>
      <w:r w:rsidR="00711721">
        <w:rPr>
          <w:rFonts w:ascii="Arial" w:hAnsi="Arial" w:cs="Arial"/>
        </w:rPr>
        <w:t xml:space="preserve"> </w:t>
      </w:r>
      <w:r w:rsidRPr="002F5B34">
        <w:rPr>
          <w:rFonts w:ascii="Arial" w:hAnsi="Arial" w:cs="Arial"/>
        </w:rPr>
        <w:t>% de chargées de recherche admises aux concours de 2012 (66/209)</w:t>
      </w:r>
    </w:p>
    <w:p w:rsidR="001A4ECC" w:rsidRPr="002F5B34" w:rsidRDefault="001A4ECC" w:rsidP="006E1ECB">
      <w:pPr>
        <w:pStyle w:val="Default"/>
        <w:jc w:val="both"/>
        <w:rPr>
          <w:rFonts w:ascii="Arial" w:hAnsi="Arial" w:cs="Arial"/>
        </w:rPr>
      </w:pPr>
    </w:p>
    <w:p w:rsidR="00692AF1" w:rsidRPr="002F5B34" w:rsidRDefault="00113566" w:rsidP="00711721">
      <w:pPr>
        <w:pStyle w:val="Default"/>
        <w:ind w:left="-1134" w:right="-1417" w:firstLine="1134"/>
        <w:jc w:val="center"/>
        <w:rPr>
          <w:rFonts w:ascii="Arial" w:hAnsi="Arial" w:cs="Arial"/>
        </w:rPr>
      </w:pPr>
      <w:r w:rsidRPr="002F5B34">
        <w:rPr>
          <w:rFonts w:ascii="Arial" w:hAnsi="Arial" w:cs="Arial"/>
          <w:noProof/>
        </w:rPr>
        <w:drawing>
          <wp:inline distT="0" distB="0" distL="0" distR="0">
            <wp:extent cx="5568315" cy="3286125"/>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579224" cy="3292563"/>
                    </a:xfrm>
                    <a:prstGeom prst="rect">
                      <a:avLst/>
                    </a:prstGeom>
                    <a:noFill/>
                  </pic:spPr>
                </pic:pic>
              </a:graphicData>
            </a:graphic>
          </wp:inline>
        </w:drawing>
      </w:r>
    </w:p>
    <w:p w:rsidR="00D62CB7" w:rsidRPr="002F5B34" w:rsidRDefault="00D62CB7" w:rsidP="00D62CB7">
      <w:pPr>
        <w:pStyle w:val="Default"/>
        <w:ind w:right="-1417"/>
        <w:jc w:val="both"/>
        <w:rPr>
          <w:rFonts w:ascii="Arial" w:hAnsi="Arial" w:cs="Arial"/>
        </w:rPr>
      </w:pPr>
    </w:p>
    <w:p w:rsidR="00D62CB7" w:rsidRPr="002F5B34" w:rsidRDefault="00D62CB7" w:rsidP="00711721">
      <w:pPr>
        <w:pStyle w:val="Default"/>
        <w:ind w:right="-1417"/>
        <w:jc w:val="center"/>
        <w:rPr>
          <w:rFonts w:ascii="Arial" w:hAnsi="Arial" w:cs="Arial"/>
        </w:rPr>
      </w:pPr>
      <w:r w:rsidRPr="002F5B34">
        <w:rPr>
          <w:rFonts w:ascii="Arial" w:hAnsi="Arial" w:cs="Arial"/>
        </w:rPr>
        <w:object w:dxaOrig="719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0.75pt" o:ole="">
            <v:imagedata r:id="rId25" o:title=""/>
          </v:shape>
          <o:OLEObject Type="Embed" ProgID="PowerPoint.Slide.12" ShapeID="_x0000_i1025" DrawAspect="Content" ObjectID="_1464368471" r:id="rId26"/>
        </w:object>
      </w:r>
    </w:p>
    <w:p w:rsidR="00D62CB7" w:rsidRPr="002F5B34" w:rsidRDefault="00D62CB7" w:rsidP="00211CFE">
      <w:pPr>
        <w:pStyle w:val="Default"/>
        <w:jc w:val="both"/>
        <w:rPr>
          <w:rFonts w:ascii="Arial" w:hAnsi="Arial" w:cs="Arial"/>
        </w:rPr>
      </w:pPr>
      <w:r w:rsidRPr="002F5B34">
        <w:rPr>
          <w:rFonts w:ascii="Arial" w:hAnsi="Arial" w:cs="Arial"/>
        </w:rPr>
        <w:lastRenderedPageBreak/>
        <w:t>Au CNRS, les disciplines les plus féminisées sont l’Anthropologie et étude comparative des sociétés contemporaines (59.8%) et</w:t>
      </w:r>
      <w:r w:rsidR="009E6F58">
        <w:rPr>
          <w:rFonts w:ascii="Arial" w:hAnsi="Arial" w:cs="Arial"/>
        </w:rPr>
        <w:t xml:space="preserve"> </w:t>
      </w:r>
      <w:r w:rsidRPr="002F5B34">
        <w:rPr>
          <w:rFonts w:ascii="Arial" w:hAnsi="Arial" w:cs="Arial"/>
        </w:rPr>
        <w:t>les Sciences du langage (53.3%).</w:t>
      </w:r>
    </w:p>
    <w:p w:rsidR="00D62CB7" w:rsidRPr="002F5B34" w:rsidRDefault="00D62CB7" w:rsidP="00D62CB7">
      <w:pPr>
        <w:pStyle w:val="Default"/>
        <w:ind w:right="-1417"/>
        <w:jc w:val="both"/>
        <w:rPr>
          <w:rFonts w:ascii="Arial" w:hAnsi="Arial" w:cs="Arial"/>
        </w:rPr>
      </w:pPr>
    </w:p>
    <w:p w:rsidR="00D62CB7" w:rsidRPr="002F5B34" w:rsidRDefault="00211CFE" w:rsidP="009E6F58">
      <w:pPr>
        <w:pStyle w:val="Default"/>
        <w:ind w:right="-7"/>
        <w:jc w:val="center"/>
        <w:rPr>
          <w:rFonts w:ascii="Arial" w:hAnsi="Arial" w:cs="Arial"/>
        </w:rPr>
      </w:pPr>
      <w:r w:rsidRPr="002F5B34">
        <w:rPr>
          <w:rFonts w:ascii="Arial" w:hAnsi="Arial" w:cs="Arial"/>
        </w:rPr>
        <w:object w:dxaOrig="7191" w:dyaOrig="5401">
          <v:shape id="_x0000_i1026" type="#_x0000_t75" style="width:6in;height:270pt" o:ole="">
            <v:imagedata r:id="rId27" o:title=""/>
          </v:shape>
          <o:OLEObject Type="Embed" ProgID="PowerPoint.Slide.12" ShapeID="_x0000_i1026" DrawAspect="Content" ObjectID="_1464368472" r:id="rId28"/>
        </w:object>
      </w:r>
      <w:bookmarkStart w:id="0" w:name="_GoBack"/>
      <w:bookmarkEnd w:id="0"/>
    </w:p>
    <w:p w:rsidR="00211CFE" w:rsidRPr="002F5B34" w:rsidRDefault="00211CFE" w:rsidP="00211CFE">
      <w:pPr>
        <w:pStyle w:val="Default"/>
        <w:jc w:val="both"/>
        <w:rPr>
          <w:rFonts w:ascii="Arial" w:hAnsi="Arial" w:cs="Arial"/>
        </w:rPr>
      </w:pPr>
      <w:r w:rsidRPr="002F5B34">
        <w:rPr>
          <w:rFonts w:ascii="Arial" w:hAnsi="Arial" w:cs="Arial"/>
        </w:rPr>
        <w:t>Et, au CNRS, les disciplines les moins féminisées sont la Physique (9.5%) et les Mathématiques (16.5%). Par ailleurs, l’évolution de</w:t>
      </w:r>
      <w:r w:rsidR="00E575F0" w:rsidRPr="002F5B34">
        <w:rPr>
          <w:rFonts w:ascii="Arial" w:hAnsi="Arial" w:cs="Arial"/>
        </w:rPr>
        <w:t xml:space="preserve"> la féminisation par discipline</w:t>
      </w:r>
      <w:r w:rsidR="009E6F58">
        <w:rPr>
          <w:rFonts w:ascii="Arial" w:hAnsi="Arial" w:cs="Arial"/>
        </w:rPr>
        <w:t xml:space="preserve"> </w:t>
      </w:r>
      <w:r w:rsidRPr="002F5B34">
        <w:rPr>
          <w:rFonts w:ascii="Arial" w:hAnsi="Arial" w:cs="Arial"/>
        </w:rPr>
        <w:t>au CNRS montre que de 1987 à 2012, la proportion de femmes a diminué en Mathématique</w:t>
      </w:r>
      <w:r w:rsidR="00642FD5" w:rsidRPr="002F5B34">
        <w:rPr>
          <w:rFonts w:ascii="Arial" w:hAnsi="Arial" w:cs="Arial"/>
        </w:rPr>
        <w:t>s</w:t>
      </w:r>
      <w:r w:rsidRPr="002F5B34">
        <w:rPr>
          <w:rFonts w:ascii="Arial" w:hAnsi="Arial" w:cs="Arial"/>
        </w:rPr>
        <w:t xml:space="preserve"> (de 19% à 16</w:t>
      </w:r>
      <w:r w:rsidR="00642FD5" w:rsidRPr="002F5B34">
        <w:rPr>
          <w:rFonts w:ascii="Arial" w:hAnsi="Arial" w:cs="Arial"/>
        </w:rPr>
        <w:t>.5</w:t>
      </w:r>
      <w:r w:rsidRPr="002F5B34">
        <w:rPr>
          <w:rFonts w:ascii="Arial" w:hAnsi="Arial" w:cs="Arial"/>
        </w:rPr>
        <w:t>%), stagné en sciences de la vie (42%) et a augmenté en Sciences de l'homme et de la société (de 37% à 45%) ainsi qu'en Sciences pour l'ingénieur (de 12% à 20%).</w:t>
      </w:r>
    </w:p>
    <w:p w:rsidR="002E6D42" w:rsidRPr="002F5B34" w:rsidRDefault="00211CFE" w:rsidP="006E1ECB">
      <w:pPr>
        <w:pStyle w:val="Default"/>
        <w:jc w:val="both"/>
        <w:rPr>
          <w:rFonts w:ascii="Arial" w:hAnsi="Arial" w:cs="Arial"/>
        </w:rPr>
      </w:pPr>
      <w:r w:rsidRPr="002F5B34">
        <w:rPr>
          <w:rFonts w:ascii="Arial" w:hAnsi="Arial" w:cs="Arial"/>
        </w:rPr>
        <w:t>Concernant l’évolution de la part des femmes cherch</w:t>
      </w:r>
      <w:r w:rsidR="00271AAE" w:rsidRPr="002F5B34">
        <w:rPr>
          <w:rFonts w:ascii="Arial" w:hAnsi="Arial" w:cs="Arial"/>
        </w:rPr>
        <w:t>eurs par grades</w:t>
      </w:r>
      <w:r w:rsidR="009E6F58">
        <w:rPr>
          <w:rFonts w:ascii="Arial" w:hAnsi="Arial" w:cs="Arial"/>
        </w:rPr>
        <w:t xml:space="preserve"> </w:t>
      </w:r>
      <w:r w:rsidR="00271AAE" w:rsidRPr="002F5B34">
        <w:rPr>
          <w:rFonts w:ascii="Arial" w:hAnsi="Arial" w:cs="Arial"/>
        </w:rPr>
        <w:t>au CNRS de 2007 à 2012</w:t>
      </w:r>
      <w:r w:rsidR="00E575F0" w:rsidRPr="002F5B34">
        <w:rPr>
          <w:rFonts w:ascii="Arial" w:hAnsi="Arial" w:cs="Arial"/>
        </w:rPr>
        <w:t>,</w:t>
      </w:r>
      <w:r w:rsidR="009E6F58">
        <w:rPr>
          <w:rFonts w:ascii="Arial" w:hAnsi="Arial" w:cs="Arial"/>
        </w:rPr>
        <w:t xml:space="preserve"> </w:t>
      </w:r>
      <w:r w:rsidR="00E575F0" w:rsidRPr="002F5B34">
        <w:rPr>
          <w:rFonts w:ascii="Arial" w:hAnsi="Arial" w:cs="Arial"/>
        </w:rPr>
        <w:t xml:space="preserve">elle </w:t>
      </w:r>
      <w:r w:rsidR="00271AAE" w:rsidRPr="002F5B34">
        <w:rPr>
          <w:rFonts w:ascii="Arial" w:hAnsi="Arial" w:cs="Arial"/>
        </w:rPr>
        <w:t>ne change pas ou sinon</w:t>
      </w:r>
      <w:r w:rsidR="009E6F58">
        <w:rPr>
          <w:rFonts w:ascii="Arial" w:hAnsi="Arial" w:cs="Arial"/>
        </w:rPr>
        <w:t xml:space="preserve"> </w:t>
      </w:r>
      <w:r w:rsidR="00E575F0" w:rsidRPr="002F5B34">
        <w:rPr>
          <w:rFonts w:ascii="Arial" w:hAnsi="Arial" w:cs="Arial"/>
        </w:rPr>
        <w:t>en</w:t>
      </w:r>
      <w:r w:rsidR="009E6F58">
        <w:rPr>
          <w:rFonts w:ascii="Arial" w:hAnsi="Arial" w:cs="Arial"/>
        </w:rPr>
        <w:t xml:space="preserve"> </w:t>
      </w:r>
      <w:r w:rsidR="00271AAE" w:rsidRPr="002F5B34">
        <w:rPr>
          <w:rFonts w:ascii="Arial" w:hAnsi="Arial" w:cs="Arial"/>
        </w:rPr>
        <w:t xml:space="preserve">très faible augmentation. </w:t>
      </w:r>
    </w:p>
    <w:p w:rsidR="002E6D42" w:rsidRPr="002F5B34" w:rsidRDefault="0031080A" w:rsidP="00711721">
      <w:pPr>
        <w:pStyle w:val="Default"/>
        <w:jc w:val="center"/>
        <w:rPr>
          <w:rFonts w:ascii="Arial" w:hAnsi="Arial" w:cs="Arial"/>
        </w:rPr>
      </w:pPr>
      <w:r w:rsidRPr="002F5B34">
        <w:rPr>
          <w:rFonts w:ascii="Arial" w:hAnsi="Arial" w:cs="Arial"/>
        </w:rPr>
        <w:object w:dxaOrig="7191" w:dyaOrig="5401">
          <v:shape id="_x0000_i1027" type="#_x0000_t75" style="width:419.25pt;height:235.5pt" o:ole="">
            <v:imagedata r:id="rId29" o:title=""/>
          </v:shape>
          <o:OLEObject Type="Embed" ProgID="PowerPoint.Slide.12" ShapeID="_x0000_i1027" DrawAspect="Content" ObjectID="_1464368473" r:id="rId30"/>
        </w:object>
      </w:r>
    </w:p>
    <w:p w:rsidR="002E6D42" w:rsidRPr="002F5B34" w:rsidRDefault="002E6D42" w:rsidP="002E6D42">
      <w:pPr>
        <w:pStyle w:val="Default"/>
        <w:jc w:val="both"/>
        <w:rPr>
          <w:rFonts w:ascii="Arial" w:hAnsi="Arial" w:cs="Arial"/>
        </w:rPr>
      </w:pPr>
      <w:r w:rsidRPr="002F5B34">
        <w:rPr>
          <w:rFonts w:ascii="Arial" w:hAnsi="Arial" w:cs="Arial"/>
          <w:b/>
          <w:u w:val="single"/>
        </w:rPr>
        <w:t>Note</w:t>
      </w:r>
      <w:r w:rsidRPr="002F5B34">
        <w:rPr>
          <w:rFonts w:ascii="Arial" w:hAnsi="Arial" w:cs="Arial"/>
        </w:rPr>
        <w:t> : DRCE (Directeur de recherche classe exceptionnelle) ; DR</w:t>
      </w:r>
      <w:r w:rsidR="0031080A" w:rsidRPr="002F5B34">
        <w:rPr>
          <w:rFonts w:ascii="Arial" w:hAnsi="Arial" w:cs="Arial"/>
        </w:rPr>
        <w:t xml:space="preserve"> </w:t>
      </w:r>
      <w:r w:rsidRPr="002F5B34">
        <w:rPr>
          <w:rFonts w:ascii="Arial" w:hAnsi="Arial" w:cs="Arial"/>
        </w:rPr>
        <w:t>(D</w:t>
      </w:r>
      <w:r w:rsidR="00282A11" w:rsidRPr="002F5B34">
        <w:rPr>
          <w:rFonts w:ascii="Arial" w:hAnsi="Arial" w:cs="Arial"/>
        </w:rPr>
        <w:t>irecteur de recherche) et CR (</w:t>
      </w:r>
      <w:r w:rsidR="0031080A" w:rsidRPr="002F5B34">
        <w:rPr>
          <w:rFonts w:ascii="Arial" w:hAnsi="Arial" w:cs="Arial"/>
        </w:rPr>
        <w:t>C</w:t>
      </w:r>
      <w:r w:rsidRPr="002F5B34">
        <w:rPr>
          <w:rFonts w:ascii="Arial" w:hAnsi="Arial" w:cs="Arial"/>
        </w:rPr>
        <w:t>hargés de recherche)</w:t>
      </w:r>
    </w:p>
    <w:p w:rsidR="002E6D42" w:rsidRPr="002F5B34" w:rsidRDefault="002E6D42" w:rsidP="002E6D42">
      <w:pPr>
        <w:pStyle w:val="Default"/>
        <w:jc w:val="both"/>
        <w:rPr>
          <w:rFonts w:ascii="Arial" w:hAnsi="Arial" w:cs="Arial"/>
        </w:rPr>
      </w:pPr>
    </w:p>
    <w:p w:rsidR="00F34565" w:rsidRPr="002F5B34" w:rsidRDefault="00271AAE" w:rsidP="002E6D42">
      <w:pPr>
        <w:pStyle w:val="Default"/>
        <w:jc w:val="both"/>
        <w:rPr>
          <w:rFonts w:ascii="Arial" w:hAnsi="Arial" w:cs="Arial"/>
        </w:rPr>
      </w:pPr>
      <w:r w:rsidRPr="002F5B34">
        <w:rPr>
          <w:rFonts w:ascii="Arial" w:hAnsi="Arial" w:cs="Arial"/>
        </w:rPr>
        <w:lastRenderedPageBreak/>
        <w:t>Catherin</w:t>
      </w:r>
      <w:r w:rsidR="002E6D42" w:rsidRPr="002F5B34">
        <w:rPr>
          <w:rFonts w:ascii="Arial" w:hAnsi="Arial" w:cs="Arial"/>
        </w:rPr>
        <w:t xml:space="preserve">e </w:t>
      </w:r>
      <w:proofErr w:type="spellStart"/>
      <w:r w:rsidR="002E6D42" w:rsidRPr="002F5B34">
        <w:rPr>
          <w:rFonts w:ascii="Arial" w:hAnsi="Arial" w:cs="Arial"/>
        </w:rPr>
        <w:t>Marry</w:t>
      </w:r>
      <w:proofErr w:type="spellEnd"/>
      <w:r w:rsidR="002E6D42" w:rsidRPr="002F5B34">
        <w:rPr>
          <w:rFonts w:ascii="Arial" w:hAnsi="Arial" w:cs="Arial"/>
        </w:rPr>
        <w:t xml:space="preserve"> a présenté l’e</w:t>
      </w:r>
      <w:r w:rsidR="00E90568" w:rsidRPr="002F5B34">
        <w:rPr>
          <w:rFonts w:ascii="Arial" w:hAnsi="Arial" w:cs="Arial"/>
        </w:rPr>
        <w:t>nquête sur le passage CR-DR dans une section de biologie du CNRS (avril 2003-novembre 2004) (sous la dir</w:t>
      </w:r>
      <w:r w:rsidR="002E6D42" w:rsidRPr="002F5B34">
        <w:rPr>
          <w:rFonts w:ascii="Arial" w:hAnsi="Arial" w:cs="Arial"/>
        </w:rPr>
        <w:t>ection</w:t>
      </w:r>
      <w:r w:rsidR="00E90568" w:rsidRPr="002F5B34">
        <w:rPr>
          <w:rFonts w:ascii="Arial" w:hAnsi="Arial" w:cs="Arial"/>
        </w:rPr>
        <w:t xml:space="preserve"> de C</w:t>
      </w:r>
      <w:r w:rsidR="002E6D42" w:rsidRPr="002F5B34">
        <w:rPr>
          <w:rFonts w:ascii="Arial" w:hAnsi="Arial" w:cs="Arial"/>
        </w:rPr>
        <w:t>atherine</w:t>
      </w:r>
      <w:r w:rsidR="0031080A" w:rsidRPr="002F5B34">
        <w:rPr>
          <w:rFonts w:ascii="Arial" w:hAnsi="Arial" w:cs="Arial"/>
        </w:rPr>
        <w:t xml:space="preserve"> </w:t>
      </w:r>
      <w:proofErr w:type="spellStart"/>
      <w:r w:rsidR="00E90568" w:rsidRPr="002F5B34">
        <w:rPr>
          <w:rFonts w:ascii="Arial" w:hAnsi="Arial" w:cs="Arial"/>
        </w:rPr>
        <w:t>Marry</w:t>
      </w:r>
      <w:proofErr w:type="spellEnd"/>
      <w:r w:rsidR="00E90568" w:rsidRPr="002F5B34">
        <w:rPr>
          <w:rFonts w:ascii="Arial" w:hAnsi="Arial" w:cs="Arial"/>
        </w:rPr>
        <w:t xml:space="preserve">), financée par la Mission pour la Place des femmes au CNRS avec Michèle </w:t>
      </w:r>
      <w:proofErr w:type="spellStart"/>
      <w:r w:rsidR="00E90568" w:rsidRPr="002F5B34">
        <w:rPr>
          <w:rFonts w:ascii="Arial" w:hAnsi="Arial" w:cs="Arial"/>
        </w:rPr>
        <w:t>Crance</w:t>
      </w:r>
      <w:proofErr w:type="spellEnd"/>
      <w:r w:rsidR="00E90568" w:rsidRPr="002F5B34">
        <w:rPr>
          <w:rFonts w:ascii="Arial" w:hAnsi="Arial" w:cs="Arial"/>
        </w:rPr>
        <w:t xml:space="preserve">, chargée de mission à l’UNIPS, Florence </w:t>
      </w:r>
      <w:proofErr w:type="spellStart"/>
      <w:r w:rsidR="00E90568" w:rsidRPr="002F5B34">
        <w:rPr>
          <w:rFonts w:ascii="Arial" w:hAnsi="Arial" w:cs="Arial"/>
        </w:rPr>
        <w:t>Bouyer</w:t>
      </w:r>
      <w:proofErr w:type="spellEnd"/>
      <w:r w:rsidR="00E90568" w:rsidRPr="002F5B34">
        <w:rPr>
          <w:rFonts w:ascii="Arial" w:hAnsi="Arial" w:cs="Arial"/>
        </w:rPr>
        <w:t xml:space="preserve">, chargée d’études à l’observatoire des métiers, Louis </w:t>
      </w:r>
      <w:proofErr w:type="spellStart"/>
      <w:r w:rsidR="00E90568" w:rsidRPr="002F5B34">
        <w:rPr>
          <w:rFonts w:ascii="Arial" w:hAnsi="Arial" w:cs="Arial"/>
        </w:rPr>
        <w:t>Bonpunt</w:t>
      </w:r>
      <w:proofErr w:type="spellEnd"/>
      <w:r w:rsidR="00E90568" w:rsidRPr="002F5B34">
        <w:rPr>
          <w:rFonts w:ascii="Arial" w:hAnsi="Arial" w:cs="Arial"/>
        </w:rPr>
        <w:t xml:space="preserve">, chargé de mission RH au département SPM, Irène Jonas, sociologue indépendante. </w:t>
      </w:r>
    </w:p>
    <w:p w:rsidR="00F34565" w:rsidRPr="002F5B34" w:rsidRDefault="00E90568" w:rsidP="00F1726B">
      <w:pPr>
        <w:pStyle w:val="Default"/>
        <w:numPr>
          <w:ilvl w:val="0"/>
          <w:numId w:val="12"/>
        </w:numPr>
        <w:ind w:left="714" w:hanging="357"/>
        <w:jc w:val="both"/>
        <w:rPr>
          <w:rFonts w:ascii="Arial" w:hAnsi="Arial" w:cs="Arial"/>
        </w:rPr>
      </w:pPr>
      <w:r w:rsidRPr="002F5B34">
        <w:rPr>
          <w:rFonts w:ascii="Arial" w:hAnsi="Arial" w:cs="Arial"/>
        </w:rPr>
        <w:t>Population de l’enquête : 382 chercheurs dont 42% de femmes.</w:t>
      </w:r>
    </w:p>
    <w:p w:rsidR="00F34565" w:rsidRPr="002F5B34" w:rsidRDefault="00E90568" w:rsidP="009E6F58">
      <w:pPr>
        <w:pStyle w:val="Default"/>
        <w:numPr>
          <w:ilvl w:val="0"/>
          <w:numId w:val="12"/>
        </w:numPr>
        <w:ind w:left="714" w:hanging="357"/>
        <w:jc w:val="both"/>
        <w:rPr>
          <w:rFonts w:ascii="Arial" w:hAnsi="Arial" w:cs="Arial"/>
        </w:rPr>
      </w:pPr>
      <w:r w:rsidRPr="002F5B34">
        <w:rPr>
          <w:rFonts w:ascii="Arial" w:hAnsi="Arial" w:cs="Arial"/>
        </w:rPr>
        <w:t xml:space="preserve">Enquête sur le passage CR-DR à l’INRA (Institut National de Recherche Agronomique) (2003-2005) </w:t>
      </w:r>
      <w:r w:rsidR="00E575F0" w:rsidRPr="002F5B34">
        <w:rPr>
          <w:rFonts w:ascii="Arial" w:hAnsi="Arial" w:cs="Arial"/>
        </w:rPr>
        <w:t xml:space="preserve">(C. </w:t>
      </w:r>
      <w:proofErr w:type="spellStart"/>
      <w:r w:rsidR="00E575F0" w:rsidRPr="002F5B34">
        <w:rPr>
          <w:rFonts w:ascii="Arial" w:hAnsi="Arial" w:cs="Arial"/>
        </w:rPr>
        <w:t>Musselin</w:t>
      </w:r>
      <w:proofErr w:type="spellEnd"/>
      <w:r w:rsidR="00E575F0" w:rsidRPr="002F5B34">
        <w:rPr>
          <w:rFonts w:ascii="Arial" w:hAnsi="Arial" w:cs="Arial"/>
        </w:rPr>
        <w:t xml:space="preserve">, V. </w:t>
      </w:r>
      <w:proofErr w:type="spellStart"/>
      <w:r w:rsidR="00E575F0" w:rsidRPr="002F5B34">
        <w:rPr>
          <w:rFonts w:ascii="Arial" w:hAnsi="Arial" w:cs="Arial"/>
        </w:rPr>
        <w:t>Mangematin</w:t>
      </w:r>
      <w:proofErr w:type="spellEnd"/>
      <w:r w:rsidR="00E575F0" w:rsidRPr="002F5B34">
        <w:rPr>
          <w:rFonts w:ascii="Arial" w:hAnsi="Arial" w:cs="Arial"/>
        </w:rPr>
        <w:t xml:space="preserve"> </w:t>
      </w:r>
      <w:proofErr w:type="spellStart"/>
      <w:r w:rsidR="00E575F0" w:rsidRPr="002F5B34">
        <w:rPr>
          <w:rFonts w:ascii="Arial" w:hAnsi="Arial" w:cs="Arial"/>
        </w:rPr>
        <w:t>dir</w:t>
      </w:r>
      <w:proofErr w:type="spellEnd"/>
      <w:r w:rsidRPr="002F5B34">
        <w:rPr>
          <w:rFonts w:ascii="Arial" w:hAnsi="Arial" w:cs="Arial"/>
        </w:rPr>
        <w:t>)</w:t>
      </w:r>
      <w:r w:rsidR="00282A11" w:rsidRPr="002F5B34">
        <w:rPr>
          <w:rFonts w:ascii="Arial" w:hAnsi="Arial" w:cs="Arial"/>
        </w:rPr>
        <w:t> </w:t>
      </w:r>
    </w:p>
    <w:p w:rsidR="00F34565" w:rsidRPr="002F5B34" w:rsidRDefault="00E90568" w:rsidP="00F1726B">
      <w:pPr>
        <w:pStyle w:val="Default"/>
        <w:numPr>
          <w:ilvl w:val="0"/>
          <w:numId w:val="12"/>
        </w:numPr>
        <w:ind w:left="714" w:hanging="357"/>
        <w:jc w:val="both"/>
        <w:rPr>
          <w:rFonts w:ascii="Arial" w:hAnsi="Arial" w:cs="Arial"/>
        </w:rPr>
      </w:pPr>
      <w:r w:rsidRPr="002F5B34">
        <w:rPr>
          <w:rFonts w:ascii="Arial" w:hAnsi="Arial" w:cs="Arial"/>
        </w:rPr>
        <w:t xml:space="preserve">605 chercheurs en sciences de la vie dont 37% de femmes. </w:t>
      </w:r>
    </w:p>
    <w:p w:rsidR="00F34565" w:rsidRPr="002F5B34" w:rsidRDefault="00E90568" w:rsidP="00F1726B">
      <w:pPr>
        <w:pStyle w:val="Default"/>
        <w:numPr>
          <w:ilvl w:val="0"/>
          <w:numId w:val="12"/>
        </w:numPr>
        <w:ind w:left="714" w:hanging="357"/>
        <w:jc w:val="both"/>
        <w:rPr>
          <w:rFonts w:ascii="Arial" w:hAnsi="Arial" w:cs="Arial"/>
        </w:rPr>
      </w:pPr>
      <w:r w:rsidRPr="002F5B34">
        <w:rPr>
          <w:rFonts w:ascii="Arial" w:hAnsi="Arial" w:cs="Arial"/>
        </w:rPr>
        <w:t xml:space="preserve">Elle s’intègre dans un projet plus vaste portant sur les carrières des enseignants-chercheurs dans trois disciplines, la biologie, l’histoire et la gestion et dirigé par Christine </w:t>
      </w:r>
      <w:proofErr w:type="spellStart"/>
      <w:r w:rsidRPr="002F5B34">
        <w:rPr>
          <w:rFonts w:ascii="Arial" w:hAnsi="Arial" w:cs="Arial"/>
        </w:rPr>
        <w:t>Musselin</w:t>
      </w:r>
      <w:proofErr w:type="spellEnd"/>
      <w:r w:rsidRPr="002F5B34">
        <w:rPr>
          <w:rFonts w:ascii="Arial" w:hAnsi="Arial" w:cs="Arial"/>
        </w:rPr>
        <w:t xml:space="preserve"> et Vincent </w:t>
      </w:r>
      <w:proofErr w:type="spellStart"/>
      <w:r w:rsidRPr="002F5B34">
        <w:rPr>
          <w:rFonts w:ascii="Arial" w:hAnsi="Arial" w:cs="Arial"/>
        </w:rPr>
        <w:t>Mangematin</w:t>
      </w:r>
      <w:proofErr w:type="spellEnd"/>
      <w:r w:rsidRPr="002F5B34">
        <w:rPr>
          <w:rFonts w:ascii="Arial" w:hAnsi="Arial" w:cs="Arial"/>
        </w:rPr>
        <w:t xml:space="preserve"> </w:t>
      </w:r>
    </w:p>
    <w:p w:rsidR="00642FD5" w:rsidRPr="002F5B34" w:rsidRDefault="00642FD5" w:rsidP="00642FD5">
      <w:pPr>
        <w:pStyle w:val="Default"/>
        <w:ind w:left="720"/>
        <w:jc w:val="both"/>
        <w:rPr>
          <w:rFonts w:ascii="Arial" w:hAnsi="Arial" w:cs="Arial"/>
        </w:rPr>
      </w:pPr>
    </w:p>
    <w:p w:rsidR="002E6D42" w:rsidRPr="002F5B34" w:rsidRDefault="002E6D42" w:rsidP="002E6D42">
      <w:pPr>
        <w:pStyle w:val="Default"/>
        <w:jc w:val="both"/>
        <w:rPr>
          <w:rFonts w:ascii="Arial" w:hAnsi="Arial" w:cs="Arial"/>
        </w:rPr>
      </w:pPr>
      <w:r w:rsidRPr="002F5B34">
        <w:rPr>
          <w:rFonts w:ascii="Arial" w:hAnsi="Arial" w:cs="Arial"/>
          <w:b/>
          <w:u w:val="single"/>
        </w:rPr>
        <w:t>Il y a 3 volets de l’enquête</w:t>
      </w:r>
      <w:r w:rsidRPr="002F5B34">
        <w:rPr>
          <w:rFonts w:ascii="Arial" w:hAnsi="Arial" w:cs="Arial"/>
        </w:rPr>
        <w:t> :</w:t>
      </w:r>
    </w:p>
    <w:p w:rsidR="00F34565" w:rsidRPr="002F5B34" w:rsidRDefault="00E90568" w:rsidP="00F1726B">
      <w:pPr>
        <w:pStyle w:val="Default"/>
        <w:ind w:left="284"/>
        <w:jc w:val="both"/>
        <w:rPr>
          <w:rFonts w:ascii="Arial" w:hAnsi="Arial" w:cs="Arial"/>
        </w:rPr>
      </w:pPr>
      <w:r w:rsidRPr="002F5B34">
        <w:rPr>
          <w:rFonts w:ascii="Arial" w:hAnsi="Arial" w:cs="Arial"/>
          <w:b/>
        </w:rPr>
        <w:t>1. Volet quantitatif</w:t>
      </w:r>
      <w:r w:rsidRPr="002F5B34">
        <w:rPr>
          <w:rFonts w:ascii="Arial" w:hAnsi="Arial" w:cs="Arial"/>
        </w:rPr>
        <w:t>, décrivant et analysant les carrières de l’ensemble (ou d’une partie) de la population</w:t>
      </w:r>
    </w:p>
    <w:p w:rsidR="002E6D42" w:rsidRPr="002F5B34" w:rsidRDefault="0031080A" w:rsidP="00F1726B">
      <w:pPr>
        <w:pStyle w:val="Default"/>
        <w:ind w:left="426"/>
        <w:jc w:val="both"/>
        <w:rPr>
          <w:rFonts w:ascii="Arial" w:hAnsi="Arial" w:cs="Arial"/>
        </w:rPr>
      </w:pPr>
      <w:r w:rsidRPr="002F5B34">
        <w:rPr>
          <w:rFonts w:ascii="Arial" w:hAnsi="Arial" w:cs="Arial"/>
        </w:rPr>
        <w:t>•</w:t>
      </w:r>
      <w:r w:rsidR="00F1726B">
        <w:rPr>
          <w:rFonts w:ascii="Arial" w:hAnsi="Arial" w:cs="Arial"/>
        </w:rPr>
        <w:t xml:space="preserve"> </w:t>
      </w:r>
      <w:r w:rsidR="002E6D42" w:rsidRPr="002F5B34">
        <w:rPr>
          <w:rFonts w:ascii="Arial" w:hAnsi="Arial" w:cs="Arial"/>
        </w:rPr>
        <w:t>11 entretiens auprès de nommés et élus (dont le Président de la section)</w:t>
      </w:r>
    </w:p>
    <w:p w:rsidR="002E6D42" w:rsidRPr="002F5B34" w:rsidRDefault="0031080A" w:rsidP="00F1726B">
      <w:pPr>
        <w:pStyle w:val="Default"/>
        <w:ind w:left="426"/>
        <w:jc w:val="both"/>
        <w:rPr>
          <w:rFonts w:ascii="Arial" w:hAnsi="Arial" w:cs="Arial"/>
        </w:rPr>
      </w:pPr>
      <w:r w:rsidRPr="002F5B34">
        <w:rPr>
          <w:rFonts w:ascii="Arial" w:hAnsi="Arial" w:cs="Arial"/>
        </w:rPr>
        <w:t>•</w:t>
      </w:r>
      <w:r w:rsidR="00F1726B">
        <w:rPr>
          <w:rFonts w:ascii="Arial" w:hAnsi="Arial" w:cs="Arial"/>
        </w:rPr>
        <w:t xml:space="preserve"> </w:t>
      </w:r>
      <w:r w:rsidR="002E6D42" w:rsidRPr="002F5B34">
        <w:rPr>
          <w:rFonts w:ascii="Arial" w:hAnsi="Arial" w:cs="Arial"/>
        </w:rPr>
        <w:t xml:space="preserve">Quelques entretiens auprès d’informateurs privilégiés sur le secteur et la discipline </w:t>
      </w:r>
    </w:p>
    <w:p w:rsidR="002E6D42" w:rsidRPr="002F5B34" w:rsidRDefault="002E6D42" w:rsidP="002E6D42">
      <w:pPr>
        <w:pStyle w:val="Default"/>
        <w:jc w:val="both"/>
        <w:rPr>
          <w:rFonts w:ascii="Arial" w:hAnsi="Arial" w:cs="Arial"/>
        </w:rPr>
      </w:pPr>
      <w:r w:rsidRPr="002F5B34">
        <w:rPr>
          <w:rFonts w:ascii="Arial" w:hAnsi="Arial" w:cs="Arial"/>
          <w:b/>
          <w:bCs/>
        </w:rPr>
        <w:t xml:space="preserve">L’Objectif </w:t>
      </w:r>
      <w:r w:rsidRPr="002F5B34">
        <w:rPr>
          <w:rFonts w:ascii="Arial" w:hAnsi="Arial" w:cs="Arial"/>
          <w:bCs/>
        </w:rPr>
        <w:t>est d’</w:t>
      </w:r>
      <w:r w:rsidRPr="002F5B34">
        <w:rPr>
          <w:rFonts w:ascii="Arial" w:hAnsi="Arial" w:cs="Arial"/>
        </w:rPr>
        <w:t xml:space="preserve">analyser les critères et procédures de sélection des dossiers des candidat-e-s au concours DR2 et </w:t>
      </w:r>
      <w:r w:rsidRPr="002F5B34">
        <w:rPr>
          <w:rFonts w:ascii="Arial" w:hAnsi="Arial" w:cs="Arial"/>
          <w:b/>
        </w:rPr>
        <w:t xml:space="preserve">la </w:t>
      </w:r>
      <w:r w:rsidRPr="002F5B34">
        <w:rPr>
          <w:rFonts w:ascii="Arial" w:hAnsi="Arial" w:cs="Arial"/>
          <w:b/>
          <w:bCs/>
        </w:rPr>
        <w:t>question</w:t>
      </w:r>
      <w:r w:rsidRPr="002F5B34">
        <w:rPr>
          <w:rFonts w:ascii="Arial" w:hAnsi="Arial" w:cs="Arial"/>
          <w:bCs/>
        </w:rPr>
        <w:t xml:space="preserve"> </w:t>
      </w:r>
      <w:r w:rsidRPr="002F5B34">
        <w:rPr>
          <w:rFonts w:ascii="Arial" w:hAnsi="Arial" w:cs="Arial"/>
          <w:b/>
          <w:bCs/>
        </w:rPr>
        <w:t>:</w:t>
      </w:r>
      <w:r w:rsidRPr="002F5B34">
        <w:rPr>
          <w:rFonts w:ascii="Arial" w:hAnsi="Arial" w:cs="Arial"/>
        </w:rPr>
        <w:t xml:space="preserve"> ces critères sont-ils neutres par rapport au sexe ? </w:t>
      </w:r>
    </w:p>
    <w:p w:rsidR="002E6D42" w:rsidRPr="002F5B34" w:rsidRDefault="002E6D42" w:rsidP="002E6D42">
      <w:pPr>
        <w:pStyle w:val="Default"/>
        <w:ind w:left="360"/>
        <w:jc w:val="both"/>
        <w:rPr>
          <w:rFonts w:ascii="Arial" w:hAnsi="Arial" w:cs="Arial"/>
        </w:rPr>
      </w:pPr>
    </w:p>
    <w:p w:rsidR="00F34565" w:rsidRPr="002F5B34" w:rsidRDefault="00E90568" w:rsidP="00F1726B">
      <w:pPr>
        <w:pStyle w:val="Default"/>
        <w:ind w:left="284"/>
        <w:jc w:val="both"/>
        <w:rPr>
          <w:rFonts w:ascii="Arial" w:hAnsi="Arial" w:cs="Arial"/>
        </w:rPr>
      </w:pPr>
      <w:r w:rsidRPr="002F5B34">
        <w:rPr>
          <w:rFonts w:ascii="Arial" w:hAnsi="Arial" w:cs="Arial"/>
          <w:b/>
        </w:rPr>
        <w:t>2. Volet qualitatif</w:t>
      </w:r>
      <w:r w:rsidRPr="002F5B34">
        <w:rPr>
          <w:rFonts w:ascii="Arial" w:hAnsi="Arial" w:cs="Arial"/>
        </w:rPr>
        <w:t xml:space="preserve"> (entretiens) sur le processus d’évaluation et de sélection par les pairs – commissions de spécialistes à l’université (histoire et biologie), jurys d’agrégation (gestion);</w:t>
      </w:r>
      <w:r w:rsidR="009E6F58">
        <w:rPr>
          <w:rFonts w:ascii="Arial" w:hAnsi="Arial" w:cs="Arial"/>
        </w:rPr>
        <w:t xml:space="preserve"> </w:t>
      </w:r>
      <w:r w:rsidRPr="002F5B34">
        <w:rPr>
          <w:rFonts w:ascii="Arial" w:hAnsi="Arial" w:cs="Arial"/>
        </w:rPr>
        <w:t>section du comité national au CNRS (biologie)</w:t>
      </w:r>
    </w:p>
    <w:p w:rsidR="00F34565" w:rsidRPr="002F5B34" w:rsidRDefault="0031080A" w:rsidP="00F1726B">
      <w:pPr>
        <w:pStyle w:val="Default"/>
        <w:ind w:left="426"/>
        <w:jc w:val="both"/>
        <w:rPr>
          <w:rFonts w:ascii="Arial" w:hAnsi="Arial" w:cs="Arial"/>
        </w:rPr>
      </w:pPr>
      <w:r w:rsidRPr="002F5B34">
        <w:rPr>
          <w:rFonts w:ascii="Arial" w:hAnsi="Arial" w:cs="Arial"/>
        </w:rPr>
        <w:sym w:font="Symbol" w:char="F0B7"/>
      </w:r>
      <w:r w:rsidR="00F1726B">
        <w:rPr>
          <w:rFonts w:ascii="Arial" w:hAnsi="Arial" w:cs="Arial"/>
        </w:rPr>
        <w:t xml:space="preserve"> </w:t>
      </w:r>
      <w:r w:rsidR="00E90568" w:rsidRPr="002F5B34">
        <w:rPr>
          <w:rFonts w:ascii="Arial" w:hAnsi="Arial" w:cs="Arial"/>
        </w:rPr>
        <w:t>131 candidats dont 71 hommes, 60 femmes</w:t>
      </w:r>
    </w:p>
    <w:p w:rsidR="00F34565" w:rsidRPr="002F5B34" w:rsidRDefault="0031080A" w:rsidP="00F1726B">
      <w:pPr>
        <w:pStyle w:val="Default"/>
        <w:ind w:left="426"/>
        <w:jc w:val="both"/>
        <w:rPr>
          <w:rFonts w:ascii="Arial" w:hAnsi="Arial" w:cs="Arial"/>
        </w:rPr>
      </w:pPr>
      <w:r w:rsidRPr="002F5B34">
        <w:rPr>
          <w:rFonts w:ascii="Arial" w:hAnsi="Arial" w:cs="Arial"/>
        </w:rPr>
        <w:sym w:font="Symbol" w:char="F0B7"/>
      </w:r>
      <w:r w:rsidR="00F1726B">
        <w:rPr>
          <w:rFonts w:ascii="Arial" w:hAnsi="Arial" w:cs="Arial"/>
        </w:rPr>
        <w:t xml:space="preserve"> </w:t>
      </w:r>
      <w:r w:rsidR="00E90568" w:rsidRPr="002F5B34">
        <w:rPr>
          <w:rFonts w:ascii="Arial" w:hAnsi="Arial" w:cs="Arial"/>
        </w:rPr>
        <w:t>25 lauréats dont 17 hommes, 8 femmes</w:t>
      </w:r>
    </w:p>
    <w:p w:rsidR="00642FD5" w:rsidRPr="002F5B34" w:rsidRDefault="00642FD5" w:rsidP="00F1726B">
      <w:pPr>
        <w:pStyle w:val="Default"/>
        <w:ind w:left="426"/>
        <w:jc w:val="both"/>
        <w:rPr>
          <w:rFonts w:ascii="Arial" w:hAnsi="Arial" w:cs="Arial"/>
        </w:rPr>
      </w:pPr>
    </w:p>
    <w:p w:rsidR="002E6D42" w:rsidRPr="002F5B34" w:rsidRDefault="002E6D42" w:rsidP="002E6D42">
      <w:pPr>
        <w:pStyle w:val="Default"/>
        <w:jc w:val="both"/>
        <w:rPr>
          <w:rFonts w:ascii="Arial" w:hAnsi="Arial" w:cs="Arial"/>
        </w:rPr>
      </w:pPr>
      <w:r w:rsidRPr="002F5B34">
        <w:rPr>
          <w:rFonts w:ascii="Arial" w:hAnsi="Arial" w:cs="Arial"/>
          <w:b/>
          <w:bCs/>
          <w:u w:val="single"/>
        </w:rPr>
        <w:t xml:space="preserve">Objectif </w:t>
      </w:r>
      <w:r w:rsidRPr="002F5B34">
        <w:rPr>
          <w:rFonts w:ascii="Arial" w:hAnsi="Arial" w:cs="Arial"/>
        </w:rPr>
        <w:t>: repérer une éventuelle discrimination dans l’accès aux postes de DR2</w:t>
      </w:r>
    </w:p>
    <w:p w:rsidR="002E6D42" w:rsidRPr="002F5B34" w:rsidRDefault="002E6D42" w:rsidP="002E6D42">
      <w:pPr>
        <w:pStyle w:val="Default"/>
        <w:jc w:val="both"/>
        <w:rPr>
          <w:rFonts w:ascii="Arial" w:hAnsi="Arial" w:cs="Arial"/>
        </w:rPr>
      </w:pPr>
      <w:r w:rsidRPr="002F5B34">
        <w:rPr>
          <w:rFonts w:ascii="Arial" w:hAnsi="Arial" w:cs="Arial"/>
          <w:b/>
          <w:bCs/>
          <w:u w:val="single"/>
        </w:rPr>
        <w:t>Questions</w:t>
      </w:r>
      <w:r w:rsidRPr="002F5B34">
        <w:rPr>
          <w:rFonts w:ascii="Arial" w:hAnsi="Arial" w:cs="Arial"/>
        </w:rPr>
        <w:t xml:space="preserve"> : </w:t>
      </w:r>
    </w:p>
    <w:p w:rsidR="00F34565" w:rsidRPr="002F5B34" w:rsidRDefault="00F1726B" w:rsidP="00F1726B">
      <w:pPr>
        <w:pStyle w:val="Default"/>
        <w:ind w:left="426" w:right="-149"/>
        <w:jc w:val="both"/>
        <w:rPr>
          <w:rFonts w:ascii="Arial" w:hAnsi="Arial" w:cs="Arial"/>
        </w:rPr>
      </w:pPr>
      <w:r w:rsidRPr="002F5B34">
        <w:rPr>
          <w:rFonts w:ascii="Arial" w:hAnsi="Arial" w:cs="Arial"/>
        </w:rPr>
        <w:sym w:font="Symbol" w:char="F0B7"/>
      </w:r>
      <w:r>
        <w:rPr>
          <w:rFonts w:ascii="Arial" w:hAnsi="Arial" w:cs="Arial"/>
        </w:rPr>
        <w:t xml:space="preserve"> </w:t>
      </w:r>
      <w:r w:rsidR="00E90568" w:rsidRPr="002F5B34">
        <w:rPr>
          <w:rFonts w:ascii="Arial" w:hAnsi="Arial" w:cs="Arial"/>
        </w:rPr>
        <w:t>A dossier « égal », en termes de publications, les femmes sont-elles moins promues ?</w:t>
      </w:r>
    </w:p>
    <w:p w:rsidR="00F34565" w:rsidRPr="002F5B34" w:rsidRDefault="00F1726B" w:rsidP="00F1726B">
      <w:pPr>
        <w:pStyle w:val="Default"/>
        <w:ind w:left="426"/>
        <w:jc w:val="both"/>
        <w:rPr>
          <w:rFonts w:ascii="Arial" w:hAnsi="Arial" w:cs="Arial"/>
        </w:rPr>
      </w:pPr>
      <w:r w:rsidRPr="002F5B34">
        <w:rPr>
          <w:rFonts w:ascii="Arial" w:hAnsi="Arial" w:cs="Arial"/>
        </w:rPr>
        <w:sym w:font="Symbol" w:char="F0B7"/>
      </w:r>
      <w:r>
        <w:rPr>
          <w:rFonts w:ascii="Arial" w:hAnsi="Arial" w:cs="Arial"/>
        </w:rPr>
        <w:t xml:space="preserve"> </w:t>
      </w:r>
      <w:r w:rsidR="00E90568" w:rsidRPr="002F5B34">
        <w:rPr>
          <w:rFonts w:ascii="Arial" w:hAnsi="Arial" w:cs="Arial"/>
        </w:rPr>
        <w:t xml:space="preserve">Les lauréates </w:t>
      </w:r>
      <w:proofErr w:type="spellStart"/>
      <w:r w:rsidR="00E90568" w:rsidRPr="002F5B34">
        <w:rPr>
          <w:rFonts w:ascii="Arial" w:hAnsi="Arial" w:cs="Arial"/>
        </w:rPr>
        <w:t>ont-elles</w:t>
      </w:r>
      <w:proofErr w:type="spellEnd"/>
      <w:r w:rsidR="00E90568" w:rsidRPr="002F5B34">
        <w:rPr>
          <w:rFonts w:ascii="Arial" w:hAnsi="Arial" w:cs="Arial"/>
        </w:rPr>
        <w:t xml:space="preserve"> un plus grand nombre de publications ?</w:t>
      </w:r>
    </w:p>
    <w:p w:rsidR="002E6D42" w:rsidRPr="002F5B34" w:rsidRDefault="002E6D42" w:rsidP="002E6D42">
      <w:pPr>
        <w:pStyle w:val="Default"/>
        <w:ind w:left="360"/>
        <w:jc w:val="both"/>
        <w:rPr>
          <w:rFonts w:ascii="Arial" w:hAnsi="Arial" w:cs="Arial"/>
        </w:rPr>
      </w:pPr>
    </w:p>
    <w:p w:rsidR="00F34565" w:rsidRPr="002F5B34" w:rsidRDefault="00E90568" w:rsidP="00F1726B">
      <w:pPr>
        <w:pStyle w:val="Default"/>
        <w:ind w:left="284"/>
        <w:jc w:val="both"/>
        <w:rPr>
          <w:rFonts w:ascii="Arial" w:hAnsi="Arial" w:cs="Arial"/>
        </w:rPr>
      </w:pPr>
      <w:r w:rsidRPr="002F5B34">
        <w:rPr>
          <w:rFonts w:ascii="Arial" w:hAnsi="Arial" w:cs="Arial"/>
          <w:b/>
        </w:rPr>
        <w:t>3. Volet biographique</w:t>
      </w:r>
      <w:r w:rsidRPr="002F5B34">
        <w:rPr>
          <w:rFonts w:ascii="Arial" w:hAnsi="Arial" w:cs="Arial"/>
        </w:rPr>
        <w:t xml:space="preserve"> (entretiens auprès des chercheurs, </w:t>
      </w:r>
      <w:proofErr w:type="gramStart"/>
      <w:r w:rsidRPr="002F5B34">
        <w:rPr>
          <w:rFonts w:ascii="Arial" w:hAnsi="Arial" w:cs="Arial"/>
        </w:rPr>
        <w:t>chercheuses</w:t>
      </w:r>
      <w:proofErr w:type="gramEnd"/>
      <w:r w:rsidRPr="002F5B34">
        <w:rPr>
          <w:rFonts w:ascii="Arial" w:hAnsi="Arial" w:cs="Arial"/>
        </w:rPr>
        <w:t xml:space="preserve"> et enseignant-e-s). </w:t>
      </w:r>
    </w:p>
    <w:p w:rsidR="00F34565" w:rsidRPr="002F5B34" w:rsidRDefault="002E6D42" w:rsidP="00F1726B">
      <w:pPr>
        <w:pStyle w:val="Default"/>
        <w:ind w:left="426"/>
        <w:jc w:val="both"/>
        <w:rPr>
          <w:rFonts w:ascii="Arial" w:hAnsi="Arial" w:cs="Arial"/>
        </w:rPr>
      </w:pPr>
      <w:r w:rsidRPr="002F5B34">
        <w:rPr>
          <w:rFonts w:ascii="Arial" w:hAnsi="Arial" w:cs="Arial"/>
        </w:rPr>
        <w:sym w:font="Symbol" w:char="F0B7"/>
      </w:r>
      <w:r w:rsidR="00F1726B">
        <w:rPr>
          <w:rFonts w:ascii="Arial" w:hAnsi="Arial" w:cs="Arial"/>
        </w:rPr>
        <w:t xml:space="preserve"> </w:t>
      </w:r>
      <w:r w:rsidR="00E90568" w:rsidRPr="002F5B34">
        <w:rPr>
          <w:rFonts w:ascii="Arial" w:hAnsi="Arial" w:cs="Arial"/>
        </w:rPr>
        <w:t>36 entretiens biographiques</w:t>
      </w:r>
    </w:p>
    <w:p w:rsidR="00F34565" w:rsidRPr="002F5B34" w:rsidRDefault="002E6D42" w:rsidP="00F1726B">
      <w:pPr>
        <w:pStyle w:val="Default"/>
        <w:ind w:left="426"/>
        <w:jc w:val="both"/>
        <w:rPr>
          <w:rFonts w:ascii="Arial" w:hAnsi="Arial" w:cs="Arial"/>
        </w:rPr>
      </w:pPr>
      <w:r w:rsidRPr="002F5B34">
        <w:rPr>
          <w:rFonts w:ascii="Arial" w:hAnsi="Arial" w:cs="Arial"/>
        </w:rPr>
        <w:sym w:font="Symbol" w:char="F0B7"/>
      </w:r>
      <w:r w:rsidR="00F1726B">
        <w:rPr>
          <w:rFonts w:ascii="Arial" w:hAnsi="Arial" w:cs="Arial"/>
        </w:rPr>
        <w:t xml:space="preserve"> </w:t>
      </w:r>
      <w:r w:rsidR="00E90568" w:rsidRPr="002F5B34">
        <w:rPr>
          <w:rFonts w:ascii="Arial" w:hAnsi="Arial" w:cs="Arial"/>
        </w:rPr>
        <w:t>23 femmes, 13 hommes, CR1, DR2, DR1</w:t>
      </w:r>
    </w:p>
    <w:p w:rsidR="00F34565" w:rsidRPr="002F5B34" w:rsidRDefault="002E6D42" w:rsidP="00F1726B">
      <w:pPr>
        <w:pStyle w:val="Default"/>
        <w:ind w:left="426"/>
        <w:jc w:val="both"/>
        <w:rPr>
          <w:rFonts w:ascii="Arial" w:hAnsi="Arial" w:cs="Arial"/>
        </w:rPr>
      </w:pPr>
      <w:r w:rsidRPr="002F5B34">
        <w:rPr>
          <w:rFonts w:ascii="Arial" w:hAnsi="Arial" w:cs="Arial"/>
        </w:rPr>
        <w:sym w:font="Symbol" w:char="F0B7"/>
      </w:r>
      <w:r w:rsidR="00F1726B">
        <w:rPr>
          <w:rFonts w:ascii="Arial" w:hAnsi="Arial" w:cs="Arial"/>
        </w:rPr>
        <w:t xml:space="preserve"> </w:t>
      </w:r>
      <w:r w:rsidR="00E90568" w:rsidRPr="002F5B34">
        <w:rPr>
          <w:rFonts w:ascii="Arial" w:hAnsi="Arial" w:cs="Arial"/>
        </w:rPr>
        <w:t xml:space="preserve">De laboratoires variés (Paris/Province) </w:t>
      </w:r>
    </w:p>
    <w:p w:rsidR="00642FD5" w:rsidRPr="002F5B34" w:rsidRDefault="00642FD5" w:rsidP="002E6D42">
      <w:pPr>
        <w:pStyle w:val="Default"/>
        <w:ind w:left="720"/>
        <w:jc w:val="both"/>
        <w:rPr>
          <w:rFonts w:ascii="Arial" w:hAnsi="Arial" w:cs="Arial"/>
        </w:rPr>
      </w:pPr>
    </w:p>
    <w:p w:rsidR="002E6D42" w:rsidRPr="002F5B34" w:rsidRDefault="002E6D42" w:rsidP="002E6D42">
      <w:pPr>
        <w:pStyle w:val="Default"/>
        <w:jc w:val="both"/>
        <w:rPr>
          <w:rFonts w:ascii="Arial" w:hAnsi="Arial" w:cs="Arial"/>
        </w:rPr>
      </w:pPr>
      <w:r w:rsidRPr="002F5B34">
        <w:rPr>
          <w:rFonts w:ascii="Arial" w:hAnsi="Arial" w:cs="Arial"/>
          <w:b/>
          <w:bCs/>
          <w:u w:val="single"/>
        </w:rPr>
        <w:t xml:space="preserve">Objectif </w:t>
      </w:r>
      <w:r w:rsidRPr="002F5B34">
        <w:rPr>
          <w:rFonts w:ascii="Arial" w:hAnsi="Arial" w:cs="Arial"/>
          <w:b/>
          <w:bCs/>
        </w:rPr>
        <w:t>:</w:t>
      </w:r>
      <w:r w:rsidRPr="002F5B34">
        <w:rPr>
          <w:rFonts w:ascii="Arial" w:hAnsi="Arial" w:cs="Arial"/>
        </w:rPr>
        <w:t xml:space="preserve"> repérer d’éventuelles différences (objectives et subjectives) dans les parcours de vie des hommes et des femmes et les contraintes ou opportunités organisationnelles</w:t>
      </w:r>
    </w:p>
    <w:p w:rsidR="00642FD5" w:rsidRPr="002F5B34" w:rsidRDefault="00642FD5" w:rsidP="002E6D42">
      <w:pPr>
        <w:pStyle w:val="Default"/>
        <w:jc w:val="both"/>
        <w:rPr>
          <w:rFonts w:ascii="Arial" w:hAnsi="Arial" w:cs="Arial"/>
        </w:rPr>
      </w:pPr>
    </w:p>
    <w:p w:rsidR="002E6D42" w:rsidRPr="002F5B34" w:rsidRDefault="002E6D42" w:rsidP="002E6D42">
      <w:pPr>
        <w:pStyle w:val="Default"/>
        <w:jc w:val="both"/>
        <w:rPr>
          <w:rFonts w:ascii="Arial" w:hAnsi="Arial" w:cs="Arial"/>
        </w:rPr>
      </w:pPr>
      <w:r w:rsidRPr="002F5B34">
        <w:rPr>
          <w:rFonts w:ascii="Arial" w:hAnsi="Arial" w:cs="Arial"/>
          <w:b/>
          <w:bCs/>
          <w:u w:val="single"/>
        </w:rPr>
        <w:t>Dimensions observées</w:t>
      </w:r>
      <w:r w:rsidRPr="002F5B34">
        <w:rPr>
          <w:rFonts w:ascii="Arial" w:hAnsi="Arial" w:cs="Arial"/>
          <w:b/>
          <w:bCs/>
        </w:rPr>
        <w:t xml:space="preserve"> :</w:t>
      </w:r>
    </w:p>
    <w:p w:rsidR="00F34565" w:rsidRPr="002F5B34" w:rsidRDefault="002E6D42" w:rsidP="009E6F58">
      <w:pPr>
        <w:pStyle w:val="Default"/>
        <w:ind w:left="426"/>
        <w:jc w:val="both"/>
        <w:rPr>
          <w:rFonts w:ascii="Arial" w:hAnsi="Arial" w:cs="Arial"/>
        </w:rPr>
      </w:pPr>
      <w:r w:rsidRPr="002F5B34">
        <w:rPr>
          <w:rFonts w:ascii="Arial" w:hAnsi="Arial" w:cs="Arial"/>
        </w:rPr>
        <w:sym w:font="Symbol" w:char="F0B7"/>
      </w:r>
      <w:r w:rsidR="009E6F58">
        <w:rPr>
          <w:rFonts w:ascii="Arial" w:hAnsi="Arial" w:cs="Arial"/>
        </w:rPr>
        <w:t xml:space="preserve"> </w:t>
      </w:r>
      <w:r w:rsidR="009E6F58" w:rsidRPr="002F5B34">
        <w:rPr>
          <w:rFonts w:ascii="Arial" w:hAnsi="Arial" w:cs="Arial"/>
        </w:rPr>
        <w:t>Milieu</w:t>
      </w:r>
      <w:r w:rsidR="00E90568" w:rsidRPr="002F5B34">
        <w:rPr>
          <w:rFonts w:ascii="Arial" w:hAnsi="Arial" w:cs="Arial"/>
        </w:rPr>
        <w:t xml:space="preserve"> social d’origine </w:t>
      </w:r>
    </w:p>
    <w:p w:rsidR="00F34565" w:rsidRPr="002F5B34" w:rsidRDefault="002E6D42" w:rsidP="009E6F58">
      <w:pPr>
        <w:pStyle w:val="Default"/>
        <w:ind w:left="426"/>
        <w:jc w:val="both"/>
        <w:rPr>
          <w:rFonts w:ascii="Arial" w:hAnsi="Arial" w:cs="Arial"/>
        </w:rPr>
      </w:pPr>
      <w:r w:rsidRPr="002F5B34">
        <w:rPr>
          <w:rFonts w:ascii="Arial" w:hAnsi="Arial" w:cs="Arial"/>
        </w:rPr>
        <w:sym w:font="Symbol" w:char="F0B7"/>
      </w:r>
      <w:r w:rsidR="009E6F58">
        <w:rPr>
          <w:rFonts w:ascii="Arial" w:hAnsi="Arial" w:cs="Arial"/>
        </w:rPr>
        <w:t xml:space="preserve"> </w:t>
      </w:r>
      <w:r w:rsidR="00E90568" w:rsidRPr="002F5B34">
        <w:rPr>
          <w:rFonts w:ascii="Arial" w:hAnsi="Arial" w:cs="Arial"/>
        </w:rPr>
        <w:t>Les scolarités (université versus grande école)</w:t>
      </w:r>
    </w:p>
    <w:p w:rsidR="00F34565" w:rsidRPr="002F5B34" w:rsidRDefault="002E6D42" w:rsidP="009E6F58">
      <w:pPr>
        <w:pStyle w:val="Default"/>
        <w:ind w:left="426"/>
        <w:jc w:val="both"/>
        <w:rPr>
          <w:rFonts w:ascii="Arial" w:hAnsi="Arial" w:cs="Arial"/>
        </w:rPr>
      </w:pPr>
      <w:r w:rsidRPr="002F5B34">
        <w:rPr>
          <w:rFonts w:ascii="Arial" w:hAnsi="Arial" w:cs="Arial"/>
        </w:rPr>
        <w:sym w:font="Symbol" w:char="F0B7"/>
      </w:r>
      <w:r w:rsidR="009E6F58">
        <w:rPr>
          <w:rFonts w:ascii="Arial" w:hAnsi="Arial" w:cs="Arial"/>
        </w:rPr>
        <w:t xml:space="preserve"> </w:t>
      </w:r>
      <w:r w:rsidR="00E90568" w:rsidRPr="002F5B34">
        <w:rPr>
          <w:rFonts w:ascii="Arial" w:hAnsi="Arial" w:cs="Arial"/>
        </w:rPr>
        <w:t xml:space="preserve">L’entrée et la carrière au CNRS avec un zoom sur le concours DR2 </w:t>
      </w:r>
    </w:p>
    <w:p w:rsidR="00F34565" w:rsidRPr="002F5B34" w:rsidRDefault="002E6D42" w:rsidP="009E6F58">
      <w:pPr>
        <w:pStyle w:val="Default"/>
        <w:ind w:left="426"/>
        <w:jc w:val="both"/>
        <w:rPr>
          <w:rFonts w:ascii="Arial" w:hAnsi="Arial" w:cs="Arial"/>
        </w:rPr>
      </w:pPr>
      <w:r w:rsidRPr="002F5B34">
        <w:rPr>
          <w:rFonts w:ascii="Arial" w:hAnsi="Arial" w:cs="Arial"/>
        </w:rPr>
        <w:sym w:font="Symbol" w:char="F0B7"/>
      </w:r>
      <w:r w:rsidR="009E6F58">
        <w:rPr>
          <w:rFonts w:ascii="Arial" w:hAnsi="Arial" w:cs="Arial"/>
        </w:rPr>
        <w:t xml:space="preserve"> </w:t>
      </w:r>
      <w:r w:rsidR="00E90568" w:rsidRPr="002F5B34">
        <w:rPr>
          <w:rFonts w:ascii="Arial" w:hAnsi="Arial" w:cs="Arial"/>
        </w:rPr>
        <w:t>La vie familiale</w:t>
      </w:r>
      <w:r w:rsidR="009E6F58">
        <w:rPr>
          <w:rFonts w:ascii="Arial" w:hAnsi="Arial" w:cs="Arial"/>
        </w:rPr>
        <w:t xml:space="preserve"> </w:t>
      </w:r>
    </w:p>
    <w:p w:rsidR="00692AF1" w:rsidRPr="002F5B34" w:rsidRDefault="00692AF1" w:rsidP="006E1ECB">
      <w:pPr>
        <w:pStyle w:val="Default"/>
        <w:jc w:val="both"/>
        <w:rPr>
          <w:rFonts w:ascii="Arial" w:hAnsi="Arial" w:cs="Arial"/>
        </w:rPr>
      </w:pPr>
    </w:p>
    <w:p w:rsidR="009E6F58" w:rsidRDefault="009E6F58">
      <w:pPr>
        <w:rPr>
          <w:rFonts w:ascii="Arial" w:hAnsi="Arial" w:cs="Arial"/>
          <w:b/>
          <w:color w:val="000000"/>
        </w:rPr>
      </w:pPr>
      <w:r>
        <w:rPr>
          <w:rFonts w:ascii="Arial" w:hAnsi="Arial" w:cs="Arial"/>
          <w:b/>
        </w:rPr>
        <w:br w:type="page"/>
      </w:r>
    </w:p>
    <w:p w:rsidR="00F34565" w:rsidRPr="009E6F58" w:rsidRDefault="009E6F58" w:rsidP="009E6F58">
      <w:pPr>
        <w:pStyle w:val="Default"/>
        <w:jc w:val="both"/>
        <w:rPr>
          <w:rFonts w:ascii="Arial" w:hAnsi="Arial" w:cs="Arial"/>
          <w:b/>
          <w:u w:val="single"/>
        </w:rPr>
      </w:pPr>
      <w:r w:rsidRPr="009E6F58">
        <w:rPr>
          <w:rFonts w:ascii="Arial" w:hAnsi="Arial" w:cs="Arial"/>
          <w:b/>
          <w:u w:val="single"/>
        </w:rPr>
        <w:lastRenderedPageBreak/>
        <w:t xml:space="preserve">3. </w:t>
      </w:r>
      <w:r w:rsidR="00E90568" w:rsidRPr="009E6F58">
        <w:rPr>
          <w:rFonts w:ascii="Arial" w:hAnsi="Arial" w:cs="Arial"/>
          <w:b/>
          <w:u w:val="single"/>
        </w:rPr>
        <w:t>Questions et hypothèses</w:t>
      </w:r>
    </w:p>
    <w:p w:rsidR="00953322" w:rsidRPr="002F5B34" w:rsidRDefault="00953322" w:rsidP="00953322">
      <w:pPr>
        <w:pStyle w:val="Default"/>
        <w:ind w:left="1440"/>
        <w:jc w:val="both"/>
        <w:rPr>
          <w:rFonts w:ascii="Arial" w:hAnsi="Arial" w:cs="Arial"/>
          <w:b/>
        </w:rPr>
      </w:pPr>
    </w:p>
    <w:p w:rsidR="002E6D42" w:rsidRPr="002F5B34" w:rsidRDefault="00E90568" w:rsidP="0031080A">
      <w:pPr>
        <w:pStyle w:val="Default"/>
        <w:rPr>
          <w:rFonts w:ascii="Arial" w:hAnsi="Arial" w:cs="Arial"/>
        </w:rPr>
      </w:pPr>
      <w:r w:rsidRPr="002F5B34">
        <w:rPr>
          <w:rFonts w:ascii="Arial" w:hAnsi="Arial" w:cs="Arial"/>
        </w:rPr>
        <w:t xml:space="preserve">Deux explications récurrentes </w:t>
      </w:r>
      <w:r w:rsidR="0031080A" w:rsidRPr="002F5B34">
        <w:rPr>
          <w:rFonts w:ascii="Arial" w:hAnsi="Arial" w:cs="Arial"/>
        </w:rPr>
        <w:t xml:space="preserve">sont </w:t>
      </w:r>
      <w:r w:rsidRPr="002F5B34">
        <w:rPr>
          <w:rFonts w:ascii="Arial" w:hAnsi="Arial" w:cs="Arial"/>
        </w:rPr>
        <w:t>revisitées</w:t>
      </w:r>
    </w:p>
    <w:p w:rsidR="00F34565" w:rsidRPr="002F5B34" w:rsidRDefault="00E90568" w:rsidP="009E6F58">
      <w:pPr>
        <w:pStyle w:val="Default"/>
        <w:ind w:left="426"/>
        <w:rPr>
          <w:rFonts w:ascii="Arial" w:hAnsi="Arial" w:cs="Arial"/>
        </w:rPr>
      </w:pPr>
      <w:r w:rsidRPr="002F5B34">
        <w:rPr>
          <w:rFonts w:ascii="Arial" w:hAnsi="Arial" w:cs="Arial"/>
        </w:rPr>
        <w:t>1. Le problème de la productivité : les femmes seraient moins productives</w:t>
      </w:r>
      <w:r w:rsidR="003B05C0" w:rsidRPr="002F5B34">
        <w:rPr>
          <w:rFonts w:ascii="Arial" w:hAnsi="Arial" w:cs="Arial"/>
        </w:rPr>
        <w:t> ?</w:t>
      </w:r>
    </w:p>
    <w:p w:rsidR="00F34565" w:rsidRPr="002F5B34" w:rsidRDefault="00E90568" w:rsidP="009E6F58">
      <w:pPr>
        <w:pStyle w:val="Default"/>
        <w:ind w:left="426"/>
        <w:rPr>
          <w:rFonts w:ascii="Arial" w:hAnsi="Arial" w:cs="Arial"/>
        </w:rPr>
      </w:pPr>
      <w:r w:rsidRPr="002F5B34">
        <w:rPr>
          <w:rFonts w:ascii="Arial" w:hAnsi="Arial" w:cs="Arial"/>
        </w:rPr>
        <w:t>2. Celui des charges familiales : un article ou un bébé</w:t>
      </w:r>
      <w:r w:rsidR="003B05C0" w:rsidRPr="002F5B34">
        <w:rPr>
          <w:rFonts w:ascii="Arial" w:hAnsi="Arial" w:cs="Arial"/>
        </w:rPr>
        <w:t> ?</w:t>
      </w:r>
    </w:p>
    <w:p w:rsidR="0031080A" w:rsidRPr="002F5B34" w:rsidRDefault="0031080A" w:rsidP="0031080A">
      <w:pPr>
        <w:pStyle w:val="Default"/>
        <w:ind w:left="360"/>
        <w:rPr>
          <w:rFonts w:ascii="Arial" w:hAnsi="Arial" w:cs="Arial"/>
        </w:rPr>
      </w:pPr>
    </w:p>
    <w:p w:rsidR="00F34565" w:rsidRPr="002F5B34" w:rsidRDefault="0031080A" w:rsidP="0031080A">
      <w:pPr>
        <w:pStyle w:val="Default"/>
        <w:rPr>
          <w:rFonts w:ascii="Arial" w:hAnsi="Arial" w:cs="Arial"/>
        </w:rPr>
      </w:pPr>
      <w:r w:rsidRPr="002F5B34">
        <w:rPr>
          <w:rFonts w:ascii="Arial" w:hAnsi="Arial" w:cs="Arial"/>
        </w:rPr>
        <w:t xml:space="preserve">Les principaux résultats montrent que la section se déféminise. </w:t>
      </w:r>
      <w:r w:rsidR="00E90568" w:rsidRPr="002F5B34">
        <w:rPr>
          <w:rFonts w:ascii="Arial" w:hAnsi="Arial" w:cs="Arial"/>
        </w:rPr>
        <w:t xml:space="preserve">La part des femmes dans la population des chercheurs a diminué de 46% en 1987 à 41% en 2003 (42% en 2012). </w:t>
      </w:r>
      <w:r w:rsidRPr="002F5B34">
        <w:rPr>
          <w:rFonts w:ascii="Arial" w:hAnsi="Arial" w:cs="Arial"/>
        </w:rPr>
        <w:t>Cela c</w:t>
      </w:r>
      <w:r w:rsidR="00E90568" w:rsidRPr="002F5B34">
        <w:rPr>
          <w:rFonts w:ascii="Arial" w:hAnsi="Arial" w:cs="Arial"/>
        </w:rPr>
        <w:t>ontraste avec la féminisation des docteurs et des Maîtres de conférences en s</w:t>
      </w:r>
      <w:r w:rsidR="003B05C0" w:rsidRPr="002F5B34">
        <w:rPr>
          <w:rFonts w:ascii="Arial" w:hAnsi="Arial" w:cs="Arial"/>
        </w:rPr>
        <w:t xml:space="preserve">ciences de la vie (52% en 2004). </w:t>
      </w:r>
    </w:p>
    <w:p w:rsidR="0031080A" w:rsidRPr="002F5B34" w:rsidRDefault="009E6F58" w:rsidP="009E6F58">
      <w:pPr>
        <w:pStyle w:val="Default"/>
        <w:spacing w:before="120" w:after="120"/>
        <w:jc w:val="center"/>
        <w:rPr>
          <w:rFonts w:ascii="Arial" w:hAnsi="Arial" w:cs="Arial"/>
        </w:rPr>
      </w:pPr>
      <w:r w:rsidRPr="002F5B34">
        <w:rPr>
          <w:rFonts w:ascii="Arial" w:hAnsi="Arial" w:cs="Arial"/>
        </w:rPr>
        <w:object w:dxaOrig="7191" w:dyaOrig="5401">
          <v:shape id="_x0000_i1028" type="#_x0000_t75" style="width:359.25pt;height:187.5pt" o:ole="">
            <v:imagedata r:id="rId31" o:title=""/>
          </v:shape>
          <o:OLEObject Type="Embed" ProgID="PowerPoint.Slide.12" ShapeID="_x0000_i1028" DrawAspect="Content" ObjectID="_1464368474" r:id="rId32"/>
        </w:object>
      </w:r>
    </w:p>
    <w:p w:rsidR="003B05C0" w:rsidRPr="002F5B34" w:rsidRDefault="0031080A" w:rsidP="003B05C0">
      <w:pPr>
        <w:pStyle w:val="Default"/>
        <w:jc w:val="both"/>
        <w:rPr>
          <w:rFonts w:ascii="Arial" w:hAnsi="Arial" w:cs="Arial"/>
        </w:rPr>
      </w:pPr>
      <w:r w:rsidRPr="002F5B34">
        <w:rPr>
          <w:rFonts w:ascii="Arial" w:hAnsi="Arial" w:cs="Arial"/>
        </w:rPr>
        <w:t xml:space="preserve">Le plafond de verre se maintient. </w:t>
      </w:r>
      <w:r w:rsidR="00E90568" w:rsidRPr="002F5B34">
        <w:rPr>
          <w:rFonts w:ascii="Arial" w:hAnsi="Arial" w:cs="Arial"/>
        </w:rPr>
        <w:t>L’avantage masculin (part des DR chez les hommes/part des DR chez les femmes) est de 1,6 (1,7 pour le CNRS)</w:t>
      </w:r>
      <w:r w:rsidRPr="002F5B34">
        <w:rPr>
          <w:rFonts w:ascii="Arial" w:hAnsi="Arial" w:cs="Arial"/>
        </w:rPr>
        <w:t xml:space="preserve">. </w:t>
      </w:r>
      <w:r w:rsidR="00E90568" w:rsidRPr="002F5B34">
        <w:rPr>
          <w:rFonts w:ascii="Arial" w:hAnsi="Arial" w:cs="Arial"/>
        </w:rPr>
        <w:t>La part des hommes Directeurs de recherche est supérieure à celle des hommes Chargés de recherche dès 41 ans; pour les femmes il faut attendre 54 ans</w:t>
      </w:r>
      <w:r w:rsidRPr="002F5B34">
        <w:rPr>
          <w:rFonts w:ascii="Arial" w:hAnsi="Arial" w:cs="Arial"/>
        </w:rPr>
        <w:t xml:space="preserve">. </w:t>
      </w:r>
      <w:r w:rsidR="00E90568" w:rsidRPr="002F5B34">
        <w:rPr>
          <w:rFonts w:ascii="Arial" w:hAnsi="Arial" w:cs="Arial"/>
        </w:rPr>
        <w:t>Parmi les 40-44 ans, un homme sur deux est DR ; cela reste exceptionnel chez les femmes</w:t>
      </w:r>
      <w:r w:rsidRPr="002F5B34">
        <w:rPr>
          <w:rFonts w:ascii="Arial" w:hAnsi="Arial" w:cs="Arial"/>
        </w:rPr>
        <w:t xml:space="preserve">. Pour le concours DR2 (2001-2004) </w:t>
      </w:r>
      <w:r w:rsidR="003B05C0" w:rsidRPr="002F5B34">
        <w:rPr>
          <w:rFonts w:ascii="Arial" w:hAnsi="Arial" w:cs="Arial"/>
        </w:rPr>
        <w:t>est</w:t>
      </w:r>
      <w:r w:rsidR="009E6F58">
        <w:rPr>
          <w:rFonts w:ascii="Arial" w:hAnsi="Arial" w:cs="Arial"/>
        </w:rPr>
        <w:t xml:space="preserve"> </w:t>
      </w:r>
      <w:r w:rsidRPr="002F5B34">
        <w:rPr>
          <w:rFonts w:ascii="Arial" w:hAnsi="Arial" w:cs="Arial"/>
        </w:rPr>
        <w:t>une étape importante dans la disparition des femmes des hautes sphères</w:t>
      </w:r>
      <w:r w:rsidR="003B05C0" w:rsidRPr="002F5B34">
        <w:rPr>
          <w:rFonts w:ascii="Arial" w:hAnsi="Arial" w:cs="Arial"/>
        </w:rPr>
        <w:t>. Moins de femmes candidates (46%) et surtout lauréates (32%). Un concours très sélectif, plus encore pour les femmes : le rapport des lauréat/es sur les candidats/es est de 24% pour les hommes, de 13% pour les femmes. Le concours s’avère défavorable aux femmes.</w:t>
      </w:r>
    </w:p>
    <w:p w:rsidR="003B05C0" w:rsidRPr="002F5B34" w:rsidRDefault="003B05C0" w:rsidP="003B05C0">
      <w:pPr>
        <w:pStyle w:val="Default"/>
        <w:jc w:val="both"/>
        <w:rPr>
          <w:rFonts w:ascii="Arial" w:hAnsi="Arial" w:cs="Arial"/>
        </w:rPr>
      </w:pPr>
    </w:p>
    <w:p w:rsidR="0031080A" w:rsidRPr="002F5B34" w:rsidRDefault="009E6F58" w:rsidP="009E6F58">
      <w:pPr>
        <w:pStyle w:val="Default"/>
        <w:jc w:val="center"/>
        <w:rPr>
          <w:rFonts w:ascii="Arial" w:hAnsi="Arial" w:cs="Arial"/>
        </w:rPr>
      </w:pPr>
      <w:r w:rsidRPr="002F5B34">
        <w:rPr>
          <w:rFonts w:ascii="Arial" w:hAnsi="Arial" w:cs="Arial"/>
        </w:rPr>
        <w:object w:dxaOrig="7191" w:dyaOrig="5401">
          <v:shape id="_x0000_i1029" type="#_x0000_t75" style="width:359.25pt;height:182.25pt" o:ole="">
            <v:imagedata r:id="rId33" o:title=""/>
          </v:shape>
          <o:OLEObject Type="Embed" ProgID="PowerPoint.Slide.12" ShapeID="_x0000_i1029" DrawAspect="Content" ObjectID="_1464368475" r:id="rId34"/>
        </w:object>
      </w:r>
    </w:p>
    <w:p w:rsidR="003B05C0" w:rsidRPr="002F5B34" w:rsidRDefault="003B05C0" w:rsidP="0031080A">
      <w:pPr>
        <w:pStyle w:val="Default"/>
        <w:jc w:val="both"/>
        <w:rPr>
          <w:rFonts w:ascii="Arial" w:hAnsi="Arial" w:cs="Arial"/>
        </w:rPr>
      </w:pPr>
    </w:p>
    <w:p w:rsidR="00BC2811" w:rsidRPr="002F5B34" w:rsidRDefault="003B05C0" w:rsidP="0031080A">
      <w:pPr>
        <w:pStyle w:val="Default"/>
        <w:jc w:val="both"/>
        <w:rPr>
          <w:rFonts w:ascii="Arial" w:hAnsi="Arial" w:cs="Arial"/>
        </w:rPr>
      </w:pPr>
      <w:r w:rsidRPr="002F5B34">
        <w:rPr>
          <w:rFonts w:ascii="Arial" w:hAnsi="Arial" w:cs="Arial"/>
        </w:rPr>
        <w:t>Pour réussir, il faut publier très jeune et réussir très jeune. Notons que l’âge des lauréats est inférieur à ceux refusés pour les hommes et les femmes.</w:t>
      </w:r>
      <w:r w:rsidR="009E6F58">
        <w:rPr>
          <w:rFonts w:ascii="Arial" w:hAnsi="Arial" w:cs="Arial"/>
        </w:rPr>
        <w:t xml:space="preserve"> La prime aux météores ou </w:t>
      </w:r>
      <w:r w:rsidR="00BC2811" w:rsidRPr="002F5B34">
        <w:rPr>
          <w:rFonts w:ascii="Arial" w:hAnsi="Arial" w:cs="Arial"/>
        </w:rPr>
        <w:t xml:space="preserve">conception de l’excellence scientifique, qui privilégie la rapidité et sanctionnent les </w:t>
      </w:r>
      <w:r w:rsidR="00BC2811" w:rsidRPr="002F5B34">
        <w:rPr>
          <w:rFonts w:ascii="Arial" w:hAnsi="Arial" w:cs="Arial"/>
        </w:rPr>
        <w:lastRenderedPageBreak/>
        <w:t>hésitations, les bifurcations, les mobilités plus ou moins involontaires et toutes les formes de parcours atypiques, écarte en plus grand nombre les femmes ; elle pénalise aussi les hommes qui ont connu des parcours moins linéaires, notamment ceux d’origine populaire.</w:t>
      </w:r>
    </w:p>
    <w:p w:rsidR="00692AF1" w:rsidRPr="002F5B34" w:rsidRDefault="00692AF1" w:rsidP="006E1ECB">
      <w:pPr>
        <w:pStyle w:val="Default"/>
        <w:jc w:val="both"/>
        <w:rPr>
          <w:rFonts w:ascii="Arial" w:hAnsi="Arial" w:cs="Arial"/>
        </w:rPr>
      </w:pPr>
    </w:p>
    <w:p w:rsidR="00692AF1" w:rsidRPr="002F5B34" w:rsidRDefault="009E6F58" w:rsidP="009E6F58">
      <w:pPr>
        <w:pStyle w:val="Default"/>
        <w:jc w:val="center"/>
        <w:rPr>
          <w:rFonts w:ascii="Arial" w:hAnsi="Arial" w:cs="Arial"/>
        </w:rPr>
      </w:pPr>
      <w:r w:rsidRPr="002F5B34">
        <w:rPr>
          <w:rFonts w:ascii="Arial" w:hAnsi="Arial" w:cs="Arial"/>
        </w:rPr>
        <w:object w:dxaOrig="7191" w:dyaOrig="5401">
          <v:shape id="_x0000_i1030" type="#_x0000_t75" style="width:359.25pt;height:171pt" o:ole="">
            <v:imagedata r:id="rId35" o:title=""/>
          </v:shape>
          <o:OLEObject Type="Embed" ProgID="PowerPoint.Slide.12" ShapeID="_x0000_i1030" DrawAspect="Content" ObjectID="_1464368476" r:id="rId36"/>
        </w:object>
      </w:r>
    </w:p>
    <w:p w:rsidR="00953322" w:rsidRPr="002F5B34" w:rsidRDefault="00953322" w:rsidP="006E1ECB">
      <w:pPr>
        <w:pStyle w:val="Default"/>
        <w:jc w:val="both"/>
        <w:rPr>
          <w:rFonts w:ascii="Arial" w:hAnsi="Arial" w:cs="Arial"/>
        </w:rPr>
      </w:pPr>
    </w:p>
    <w:p w:rsidR="00D50D2B" w:rsidRPr="002F5B34" w:rsidRDefault="00D50D2B" w:rsidP="00D50D2B">
      <w:pPr>
        <w:pStyle w:val="Default"/>
        <w:jc w:val="both"/>
        <w:rPr>
          <w:rFonts w:ascii="Arial" w:hAnsi="Arial" w:cs="Arial"/>
        </w:rPr>
      </w:pPr>
      <w:r w:rsidRPr="002F5B34">
        <w:rPr>
          <w:rFonts w:ascii="Arial" w:hAnsi="Arial" w:cs="Arial"/>
        </w:rPr>
        <w:t>Les candidates et l</w:t>
      </w:r>
      <w:r w:rsidR="00E90568" w:rsidRPr="002F5B34">
        <w:rPr>
          <w:rFonts w:ascii="Arial" w:hAnsi="Arial" w:cs="Arial"/>
        </w:rPr>
        <w:t>auréates ont un peu moins publié que les hommes dans les revues réputées du milieu (au cours des 7 années précédant leur présentation)</w:t>
      </w:r>
      <w:r w:rsidRPr="002F5B34">
        <w:rPr>
          <w:rFonts w:ascii="Arial" w:hAnsi="Arial" w:cs="Arial"/>
        </w:rPr>
        <w:t>.</w:t>
      </w:r>
      <w:r w:rsidR="00E90568" w:rsidRPr="002F5B34">
        <w:rPr>
          <w:rFonts w:ascii="Arial" w:hAnsi="Arial" w:cs="Arial"/>
        </w:rPr>
        <w:t>Mais ce critère ne semble pas aussi central que ne le disent les membres de la sectio</w:t>
      </w:r>
      <w:r w:rsidRPr="002F5B34">
        <w:rPr>
          <w:rFonts w:ascii="Arial" w:hAnsi="Arial" w:cs="Arial"/>
        </w:rPr>
        <w:t>n pour le passage DR. En effet,</w:t>
      </w:r>
      <w:r w:rsidR="009E6F58">
        <w:rPr>
          <w:rFonts w:ascii="Arial" w:hAnsi="Arial" w:cs="Arial"/>
        </w:rPr>
        <w:t xml:space="preserve"> </w:t>
      </w:r>
      <w:r w:rsidRPr="002F5B34">
        <w:rPr>
          <w:rFonts w:ascii="Arial" w:hAnsi="Arial" w:cs="Arial"/>
        </w:rPr>
        <w:t>l</w:t>
      </w:r>
      <w:r w:rsidR="00E90568" w:rsidRPr="002F5B34">
        <w:rPr>
          <w:rFonts w:ascii="Arial" w:hAnsi="Arial" w:cs="Arial"/>
        </w:rPr>
        <w:t>es lauréat-e-s ne publient pas plus que les candidats refusés</w:t>
      </w:r>
      <w:r w:rsidRPr="002F5B34">
        <w:rPr>
          <w:rFonts w:ascii="Arial" w:hAnsi="Arial" w:cs="Arial"/>
        </w:rPr>
        <w:t xml:space="preserve"> et il y a une f</w:t>
      </w:r>
      <w:r w:rsidR="00E90568" w:rsidRPr="002F5B34">
        <w:rPr>
          <w:rFonts w:ascii="Arial" w:hAnsi="Arial" w:cs="Arial"/>
        </w:rPr>
        <w:t>orte dispersion dans le nombre de publications</w:t>
      </w:r>
      <w:r w:rsidRPr="002F5B34">
        <w:rPr>
          <w:rFonts w:ascii="Arial" w:hAnsi="Arial" w:cs="Arial"/>
        </w:rPr>
        <w:t xml:space="preserve">. </w:t>
      </w:r>
      <w:r w:rsidR="00E90568" w:rsidRPr="002F5B34">
        <w:rPr>
          <w:rFonts w:ascii="Arial" w:hAnsi="Arial" w:cs="Arial"/>
        </w:rPr>
        <w:t xml:space="preserve">Seuls, les plus petits publieurs et </w:t>
      </w:r>
      <w:proofErr w:type="spellStart"/>
      <w:r w:rsidR="00E90568" w:rsidRPr="002F5B34">
        <w:rPr>
          <w:rFonts w:ascii="Arial" w:hAnsi="Arial" w:cs="Arial"/>
        </w:rPr>
        <w:t>publieuses</w:t>
      </w:r>
      <w:proofErr w:type="spellEnd"/>
      <w:r w:rsidR="00E90568" w:rsidRPr="002F5B34">
        <w:rPr>
          <w:rFonts w:ascii="Arial" w:hAnsi="Arial" w:cs="Arial"/>
        </w:rPr>
        <w:t xml:space="preserve"> n’ont aucune chance de passer.</w:t>
      </w:r>
      <w:r w:rsidR="009E6F58">
        <w:rPr>
          <w:rFonts w:ascii="Arial" w:hAnsi="Arial" w:cs="Arial"/>
        </w:rPr>
        <w:t xml:space="preserve"> </w:t>
      </w:r>
      <w:r w:rsidR="00E90568" w:rsidRPr="002F5B34">
        <w:rPr>
          <w:rFonts w:ascii="Arial" w:hAnsi="Arial" w:cs="Arial"/>
        </w:rPr>
        <w:t>Les femmes qui ont réussi au concours DR ont un nombre plus élevé de publications en dernier auteur q</w:t>
      </w:r>
      <w:r w:rsidRPr="002F5B34">
        <w:rPr>
          <w:rFonts w:ascii="Arial" w:hAnsi="Arial" w:cs="Arial"/>
        </w:rPr>
        <w:t>ue leurs collègues masculins. La</w:t>
      </w:r>
      <w:r w:rsidR="00E90568" w:rsidRPr="002F5B34">
        <w:rPr>
          <w:rFonts w:ascii="Arial" w:hAnsi="Arial" w:cs="Arial"/>
        </w:rPr>
        <w:t xml:space="preserve"> dispersion est trop forte pour conclure avec certitude à une discrimination (à l’instar de celle observée par </w:t>
      </w:r>
      <w:proofErr w:type="spellStart"/>
      <w:r w:rsidR="00E90568" w:rsidRPr="002F5B34">
        <w:rPr>
          <w:rFonts w:ascii="Arial" w:hAnsi="Arial" w:cs="Arial"/>
        </w:rPr>
        <w:t>Wenneras</w:t>
      </w:r>
      <w:proofErr w:type="spellEnd"/>
      <w:r w:rsidR="00E90568" w:rsidRPr="002F5B34">
        <w:rPr>
          <w:rFonts w:ascii="Arial" w:hAnsi="Arial" w:cs="Arial"/>
        </w:rPr>
        <w:t xml:space="preserve"> et </w:t>
      </w:r>
      <w:proofErr w:type="spellStart"/>
      <w:r w:rsidR="00E90568" w:rsidRPr="002F5B34">
        <w:rPr>
          <w:rFonts w:ascii="Arial" w:hAnsi="Arial" w:cs="Arial"/>
        </w:rPr>
        <w:t>Wold</w:t>
      </w:r>
      <w:proofErr w:type="spellEnd"/>
      <w:r w:rsidR="00E90568" w:rsidRPr="002F5B34">
        <w:rPr>
          <w:rFonts w:ascii="Arial" w:hAnsi="Arial" w:cs="Arial"/>
        </w:rPr>
        <w:t>, « </w:t>
      </w:r>
      <w:proofErr w:type="spellStart"/>
      <w:r w:rsidR="00E90568" w:rsidRPr="002F5B34">
        <w:rPr>
          <w:rFonts w:ascii="Arial" w:hAnsi="Arial" w:cs="Arial"/>
        </w:rPr>
        <w:t>Sexism</w:t>
      </w:r>
      <w:proofErr w:type="spellEnd"/>
      <w:r w:rsidR="00E90568" w:rsidRPr="002F5B34">
        <w:rPr>
          <w:rFonts w:ascii="Arial" w:hAnsi="Arial" w:cs="Arial"/>
        </w:rPr>
        <w:t xml:space="preserve"> and </w:t>
      </w:r>
      <w:proofErr w:type="spellStart"/>
      <w:r w:rsidR="00E90568" w:rsidRPr="002F5B34">
        <w:rPr>
          <w:rFonts w:ascii="Arial" w:hAnsi="Arial" w:cs="Arial"/>
        </w:rPr>
        <w:t>Nepotism</w:t>
      </w:r>
      <w:proofErr w:type="spellEnd"/>
      <w:r w:rsidR="00E90568" w:rsidRPr="002F5B34">
        <w:rPr>
          <w:rFonts w:ascii="Arial" w:hAnsi="Arial" w:cs="Arial"/>
        </w:rPr>
        <w:t xml:space="preserve"> in Peer </w:t>
      </w:r>
      <w:proofErr w:type="spellStart"/>
      <w:r w:rsidR="00E90568" w:rsidRPr="002F5B34">
        <w:rPr>
          <w:rFonts w:ascii="Arial" w:hAnsi="Arial" w:cs="Arial"/>
        </w:rPr>
        <w:t>Review</w:t>
      </w:r>
      <w:proofErr w:type="spellEnd"/>
      <w:r w:rsidR="00E90568" w:rsidRPr="002F5B34">
        <w:rPr>
          <w:rFonts w:ascii="Arial" w:hAnsi="Arial" w:cs="Arial"/>
        </w:rPr>
        <w:t xml:space="preserve"> », </w:t>
      </w:r>
      <w:r w:rsidR="00E90568" w:rsidRPr="002F5B34">
        <w:rPr>
          <w:rFonts w:ascii="Arial" w:hAnsi="Arial" w:cs="Arial"/>
          <w:i/>
          <w:iCs/>
        </w:rPr>
        <w:t>Nature</w:t>
      </w:r>
      <w:r w:rsidR="00E90568" w:rsidRPr="002F5B34">
        <w:rPr>
          <w:rFonts w:ascii="Arial" w:hAnsi="Arial" w:cs="Arial"/>
        </w:rPr>
        <w:t xml:space="preserve">, 387, 1997, p. 341-343). </w:t>
      </w:r>
    </w:p>
    <w:p w:rsidR="00D50D2B" w:rsidRPr="002F5B34" w:rsidRDefault="00D50D2B" w:rsidP="00D50D2B">
      <w:pPr>
        <w:pStyle w:val="Default"/>
        <w:jc w:val="both"/>
        <w:rPr>
          <w:rFonts w:ascii="Arial" w:hAnsi="Arial" w:cs="Arial"/>
        </w:rPr>
      </w:pPr>
    </w:p>
    <w:p w:rsidR="00D50D2B" w:rsidRPr="009E6F58" w:rsidRDefault="009E6F58" w:rsidP="009E6F58">
      <w:pPr>
        <w:pStyle w:val="Default"/>
        <w:jc w:val="both"/>
        <w:rPr>
          <w:rFonts w:ascii="Arial" w:hAnsi="Arial" w:cs="Arial"/>
          <w:b/>
          <w:u w:val="single"/>
        </w:rPr>
      </w:pPr>
      <w:r w:rsidRPr="009E6F58">
        <w:rPr>
          <w:rFonts w:ascii="Arial" w:hAnsi="Arial" w:cs="Arial"/>
          <w:b/>
          <w:u w:val="single"/>
        </w:rPr>
        <w:t xml:space="preserve">4. </w:t>
      </w:r>
      <w:r w:rsidR="00D50D2B" w:rsidRPr="009E6F58">
        <w:rPr>
          <w:rFonts w:ascii="Arial" w:hAnsi="Arial" w:cs="Arial"/>
          <w:b/>
          <w:u w:val="single"/>
        </w:rPr>
        <w:t>Principaux résultats</w:t>
      </w:r>
    </w:p>
    <w:p w:rsidR="00F34565" w:rsidRPr="002F5B34" w:rsidRDefault="00F34565" w:rsidP="00D50D2B">
      <w:pPr>
        <w:pStyle w:val="Default"/>
        <w:jc w:val="both"/>
        <w:rPr>
          <w:rFonts w:ascii="Arial" w:hAnsi="Arial" w:cs="Arial"/>
        </w:rPr>
      </w:pPr>
    </w:p>
    <w:p w:rsidR="00F34565" w:rsidRPr="002F5B34" w:rsidRDefault="00D50D2B" w:rsidP="00D50D2B">
      <w:pPr>
        <w:pStyle w:val="Default"/>
        <w:jc w:val="both"/>
        <w:rPr>
          <w:rFonts w:ascii="Arial" w:hAnsi="Arial" w:cs="Arial"/>
        </w:rPr>
      </w:pPr>
      <w:r w:rsidRPr="002F5B34">
        <w:rPr>
          <w:rFonts w:ascii="Arial" w:hAnsi="Arial" w:cs="Arial"/>
        </w:rPr>
        <w:t xml:space="preserve">« Toutes choses inégales », </w:t>
      </w:r>
      <w:r w:rsidR="00E90568" w:rsidRPr="002F5B34">
        <w:rPr>
          <w:rFonts w:ascii="Arial" w:hAnsi="Arial" w:cs="Arial"/>
        </w:rPr>
        <w:t>37% de femmes parmi les chercheurs, 15,1% passées DR pour 42,7% d’hommes</w:t>
      </w:r>
    </w:p>
    <w:p w:rsidR="00F34565" w:rsidRPr="002F5B34" w:rsidRDefault="00E90568" w:rsidP="009E6F58">
      <w:pPr>
        <w:pStyle w:val="Default"/>
        <w:numPr>
          <w:ilvl w:val="0"/>
          <w:numId w:val="13"/>
        </w:numPr>
        <w:ind w:left="714" w:hanging="357"/>
        <w:jc w:val="both"/>
        <w:rPr>
          <w:rFonts w:ascii="Arial" w:hAnsi="Arial" w:cs="Arial"/>
        </w:rPr>
      </w:pPr>
      <w:r w:rsidRPr="002F5B34">
        <w:rPr>
          <w:rFonts w:ascii="Arial" w:hAnsi="Arial" w:cs="Arial"/>
        </w:rPr>
        <w:t>Le temps de passage CR-DR est plus long pour les femmes</w:t>
      </w:r>
    </w:p>
    <w:p w:rsidR="00F34565" w:rsidRPr="002F5B34" w:rsidRDefault="00E90568" w:rsidP="009E6F58">
      <w:pPr>
        <w:pStyle w:val="Default"/>
        <w:numPr>
          <w:ilvl w:val="0"/>
          <w:numId w:val="13"/>
        </w:numPr>
        <w:ind w:left="714" w:hanging="357"/>
        <w:jc w:val="both"/>
        <w:rPr>
          <w:rFonts w:ascii="Arial" w:hAnsi="Arial" w:cs="Arial"/>
        </w:rPr>
      </w:pPr>
      <w:r w:rsidRPr="002F5B34">
        <w:rPr>
          <w:rFonts w:ascii="Arial" w:hAnsi="Arial" w:cs="Arial"/>
        </w:rPr>
        <w:t xml:space="preserve">Peu de différences dans les scores de publication </w:t>
      </w:r>
      <w:r w:rsidRPr="002F5B34">
        <w:rPr>
          <w:rFonts w:ascii="Arial" w:hAnsi="Arial" w:cs="Arial"/>
          <w:b/>
          <w:bCs/>
        </w:rPr>
        <w:t>MAIS</w:t>
      </w:r>
      <w:r w:rsidR="00D50D2B" w:rsidRPr="002F5B34">
        <w:rPr>
          <w:rFonts w:ascii="Arial" w:hAnsi="Arial" w:cs="Arial"/>
          <w:b/>
          <w:bCs/>
        </w:rPr>
        <w:t xml:space="preserve">, </w:t>
      </w:r>
      <w:r w:rsidR="00D50D2B" w:rsidRPr="002F5B34">
        <w:rPr>
          <w:rFonts w:ascii="Arial" w:hAnsi="Arial" w:cs="Arial"/>
        </w:rPr>
        <w:t>e</w:t>
      </w:r>
      <w:r w:rsidRPr="002F5B34">
        <w:rPr>
          <w:rFonts w:ascii="Arial" w:hAnsi="Arial" w:cs="Arial"/>
        </w:rPr>
        <w:t>lles sont moins souvent issues d’une grande école</w:t>
      </w:r>
    </w:p>
    <w:p w:rsidR="00F34565" w:rsidRPr="002F5B34" w:rsidRDefault="00E90568" w:rsidP="009E6F58">
      <w:pPr>
        <w:pStyle w:val="Default"/>
        <w:numPr>
          <w:ilvl w:val="0"/>
          <w:numId w:val="13"/>
        </w:numPr>
        <w:ind w:left="714" w:hanging="357"/>
        <w:jc w:val="both"/>
        <w:rPr>
          <w:rFonts w:ascii="Arial" w:hAnsi="Arial" w:cs="Arial"/>
        </w:rPr>
      </w:pPr>
      <w:r w:rsidRPr="002F5B34">
        <w:rPr>
          <w:rFonts w:ascii="Arial" w:hAnsi="Arial" w:cs="Arial"/>
        </w:rPr>
        <w:t>Elles encadrent moins des équipes et des unités et sont moins présentes dans les conseils</w:t>
      </w:r>
    </w:p>
    <w:p w:rsidR="00BC2811" w:rsidRPr="002F5B34" w:rsidRDefault="00BC2811" w:rsidP="006E1ECB">
      <w:pPr>
        <w:pStyle w:val="Default"/>
        <w:jc w:val="both"/>
        <w:rPr>
          <w:rFonts w:ascii="Arial" w:hAnsi="Arial" w:cs="Arial"/>
        </w:rPr>
      </w:pPr>
    </w:p>
    <w:p w:rsidR="00F34565" w:rsidRPr="002F5B34" w:rsidRDefault="00D50D2B" w:rsidP="00D50D2B">
      <w:pPr>
        <w:pStyle w:val="Default"/>
        <w:jc w:val="both"/>
        <w:rPr>
          <w:rFonts w:ascii="Arial" w:hAnsi="Arial" w:cs="Arial"/>
        </w:rPr>
      </w:pPr>
      <w:r w:rsidRPr="002F5B34">
        <w:rPr>
          <w:rFonts w:ascii="Arial" w:hAnsi="Arial" w:cs="Arial"/>
        </w:rPr>
        <w:t>Et «</w:t>
      </w:r>
      <w:r w:rsidR="009E6F58">
        <w:rPr>
          <w:rFonts w:ascii="Arial" w:hAnsi="Arial" w:cs="Arial"/>
        </w:rPr>
        <w:t xml:space="preserve"> </w:t>
      </w:r>
      <w:r w:rsidRPr="002F5B34">
        <w:rPr>
          <w:rFonts w:ascii="Arial" w:hAnsi="Arial" w:cs="Arial"/>
        </w:rPr>
        <w:t>Toutes choses égales »</w:t>
      </w:r>
      <w:r w:rsidRPr="002F5B34">
        <w:rPr>
          <w:rFonts w:ascii="Arial" w:eastAsia="+mn-ea" w:hAnsi="Arial" w:cs="Arial"/>
          <w:sz w:val="48"/>
          <w:szCs w:val="48"/>
        </w:rPr>
        <w:t xml:space="preserve"> </w:t>
      </w:r>
      <w:r w:rsidR="00E90568" w:rsidRPr="002F5B34">
        <w:rPr>
          <w:rFonts w:ascii="Arial" w:hAnsi="Arial" w:cs="Arial"/>
        </w:rPr>
        <w:t>A dossiers et parcours égaux, une femme a 7,7% de chances en moins de passer DR à l’INRA</w:t>
      </w:r>
      <w:r w:rsidRPr="002F5B34">
        <w:rPr>
          <w:rFonts w:ascii="Arial" w:hAnsi="Arial" w:cs="Arial"/>
        </w:rPr>
        <w:t>. On distingue d</w:t>
      </w:r>
      <w:r w:rsidR="00E90568" w:rsidRPr="002F5B34">
        <w:rPr>
          <w:rFonts w:ascii="Arial" w:hAnsi="Arial" w:cs="Arial"/>
        </w:rPr>
        <w:t>eux modèles de carrière</w:t>
      </w:r>
      <w:r w:rsidRPr="002F5B34">
        <w:rPr>
          <w:rFonts w:ascii="Arial" w:hAnsi="Arial" w:cs="Arial"/>
        </w:rPr>
        <w:t> :</w:t>
      </w:r>
    </w:p>
    <w:p w:rsidR="00F34565" w:rsidRPr="002F5B34" w:rsidRDefault="00E90568" w:rsidP="009E6F58">
      <w:pPr>
        <w:pStyle w:val="Default"/>
        <w:numPr>
          <w:ilvl w:val="0"/>
          <w:numId w:val="14"/>
        </w:numPr>
        <w:ind w:left="714" w:hanging="357"/>
        <w:jc w:val="both"/>
        <w:rPr>
          <w:rFonts w:ascii="Arial" w:hAnsi="Arial" w:cs="Arial"/>
        </w:rPr>
      </w:pPr>
      <w:r w:rsidRPr="002F5B34">
        <w:rPr>
          <w:rFonts w:ascii="Arial" w:hAnsi="Arial" w:cs="Arial"/>
        </w:rPr>
        <w:t>Un modèle masculin du manager : cumul d’activités de production et de direction</w:t>
      </w:r>
    </w:p>
    <w:p w:rsidR="00F34565" w:rsidRPr="002F5B34" w:rsidRDefault="00E90568" w:rsidP="009E6F58">
      <w:pPr>
        <w:pStyle w:val="Default"/>
        <w:numPr>
          <w:ilvl w:val="0"/>
          <w:numId w:val="14"/>
        </w:numPr>
        <w:ind w:left="714" w:hanging="357"/>
        <w:jc w:val="both"/>
        <w:rPr>
          <w:rFonts w:ascii="Arial" w:hAnsi="Arial" w:cs="Arial"/>
        </w:rPr>
      </w:pPr>
      <w:r w:rsidRPr="002F5B34">
        <w:rPr>
          <w:rFonts w:ascii="Arial" w:hAnsi="Arial" w:cs="Arial"/>
        </w:rPr>
        <w:t>Un modèle féminin académique : plus centré sur la production scientifique</w:t>
      </w:r>
    </w:p>
    <w:p w:rsidR="00F34565" w:rsidRPr="002F5B34" w:rsidRDefault="00E90568" w:rsidP="009E6F58">
      <w:pPr>
        <w:pStyle w:val="Default"/>
        <w:numPr>
          <w:ilvl w:val="0"/>
          <w:numId w:val="14"/>
        </w:numPr>
        <w:ind w:left="714" w:hanging="357"/>
        <w:jc w:val="both"/>
        <w:rPr>
          <w:rFonts w:ascii="Arial" w:hAnsi="Arial" w:cs="Arial"/>
        </w:rPr>
      </w:pPr>
      <w:r w:rsidRPr="002F5B34">
        <w:rPr>
          <w:rFonts w:ascii="Arial" w:hAnsi="Arial" w:cs="Arial"/>
        </w:rPr>
        <w:t xml:space="preserve">Les femmes qui se rapprochent du modèle </w:t>
      </w:r>
      <w:proofErr w:type="spellStart"/>
      <w:r w:rsidRPr="002F5B34">
        <w:rPr>
          <w:rFonts w:ascii="Arial" w:hAnsi="Arial" w:cs="Arial"/>
        </w:rPr>
        <w:t>scienti</w:t>
      </w:r>
      <w:r w:rsidR="00D50D2B" w:rsidRPr="002F5B34">
        <w:rPr>
          <w:rFonts w:ascii="Arial" w:hAnsi="Arial" w:cs="Arial"/>
        </w:rPr>
        <w:t>fico</w:t>
      </w:r>
      <w:proofErr w:type="spellEnd"/>
      <w:r w:rsidR="00D50D2B" w:rsidRPr="002F5B34">
        <w:rPr>
          <w:rFonts w:ascii="Arial" w:hAnsi="Arial" w:cs="Arial"/>
        </w:rPr>
        <w:t>-managérial sont pénalisées</w:t>
      </w:r>
      <w:r w:rsidRPr="002F5B34">
        <w:rPr>
          <w:rFonts w:ascii="Arial" w:hAnsi="Arial" w:cs="Arial"/>
        </w:rPr>
        <w:t>: les responsabilités collectives qu’elles assument semblent moins rentables pour leur carrière</w:t>
      </w:r>
    </w:p>
    <w:p w:rsidR="00953322" w:rsidRPr="002F5B34" w:rsidRDefault="00953322" w:rsidP="00953322">
      <w:pPr>
        <w:pStyle w:val="Default"/>
        <w:ind w:left="720"/>
        <w:jc w:val="both"/>
        <w:rPr>
          <w:rFonts w:ascii="Arial" w:hAnsi="Arial" w:cs="Arial"/>
        </w:rPr>
      </w:pPr>
    </w:p>
    <w:p w:rsidR="00F34565" w:rsidRPr="002F5B34" w:rsidRDefault="00D50D2B" w:rsidP="00D50D2B">
      <w:pPr>
        <w:pStyle w:val="Default"/>
        <w:jc w:val="both"/>
        <w:rPr>
          <w:rFonts w:ascii="Arial" w:hAnsi="Arial" w:cs="Arial"/>
        </w:rPr>
      </w:pPr>
      <w:r w:rsidRPr="002F5B34">
        <w:rPr>
          <w:rFonts w:ascii="Arial" w:hAnsi="Arial" w:cs="Arial"/>
        </w:rPr>
        <w:t xml:space="preserve">Par conséquent, « créer ou procréer » n’est pas la seule question car </w:t>
      </w:r>
      <w:r w:rsidR="00E90568" w:rsidRPr="002F5B34">
        <w:rPr>
          <w:rFonts w:ascii="Arial" w:hAnsi="Arial" w:cs="Arial"/>
        </w:rPr>
        <w:t xml:space="preserve">91% </w:t>
      </w:r>
      <w:r w:rsidR="00953322" w:rsidRPr="002F5B34">
        <w:rPr>
          <w:rFonts w:ascii="Arial" w:hAnsi="Arial" w:cs="Arial"/>
        </w:rPr>
        <w:t xml:space="preserve">en moyenne </w:t>
      </w:r>
      <w:r w:rsidR="00E90568" w:rsidRPr="002F5B34">
        <w:rPr>
          <w:rFonts w:ascii="Arial" w:hAnsi="Arial" w:cs="Arial"/>
        </w:rPr>
        <w:t>des chercheuses du public en France (97% des chercheurs) n’ont jamais interrompu leur carrière pendant plus de deux ans (</w:t>
      </w:r>
      <w:proofErr w:type="spellStart"/>
      <w:r w:rsidR="00E90568" w:rsidRPr="002F5B34">
        <w:rPr>
          <w:rFonts w:ascii="Arial" w:hAnsi="Arial" w:cs="Arial"/>
        </w:rPr>
        <w:t>Kreetz</w:t>
      </w:r>
      <w:proofErr w:type="spellEnd"/>
      <w:r w:rsidR="00E90568" w:rsidRPr="002F5B34">
        <w:rPr>
          <w:rFonts w:ascii="Arial" w:hAnsi="Arial" w:cs="Arial"/>
        </w:rPr>
        <w:t>, 2004; enquête INSEE-INED)</w:t>
      </w:r>
      <w:r w:rsidRPr="002F5B34">
        <w:rPr>
          <w:rFonts w:ascii="Arial" w:hAnsi="Arial" w:cs="Arial"/>
        </w:rPr>
        <w:t>. Par ailleurs, à</w:t>
      </w:r>
      <w:r w:rsidR="00E90568" w:rsidRPr="002F5B34">
        <w:rPr>
          <w:rFonts w:ascii="Arial" w:hAnsi="Arial" w:cs="Arial"/>
        </w:rPr>
        <w:t xml:space="preserve"> âge de soutenance de la thèse, ancienneté et degré de prestige de l’institution scientifique contrôlés, la situation familiale n’a pas d’incidence significative sur la productivité (Cole J. </w:t>
      </w:r>
      <w:r w:rsidR="00E90568" w:rsidRPr="002F5B34">
        <w:rPr>
          <w:rFonts w:ascii="Arial" w:hAnsi="Arial" w:cs="Arial"/>
        </w:rPr>
        <w:lastRenderedPageBreak/>
        <w:t xml:space="preserve">R, </w:t>
      </w:r>
      <w:proofErr w:type="spellStart"/>
      <w:r w:rsidR="00E90568" w:rsidRPr="002F5B34">
        <w:rPr>
          <w:rFonts w:ascii="Arial" w:hAnsi="Arial" w:cs="Arial"/>
        </w:rPr>
        <w:t>Zuckerman</w:t>
      </w:r>
      <w:proofErr w:type="spellEnd"/>
      <w:r w:rsidR="00E90568" w:rsidRPr="002F5B34">
        <w:rPr>
          <w:rFonts w:ascii="Arial" w:hAnsi="Arial" w:cs="Arial"/>
        </w:rPr>
        <w:t xml:space="preserve"> H. (1991); </w:t>
      </w:r>
      <w:proofErr w:type="spellStart"/>
      <w:r w:rsidR="00E90568" w:rsidRPr="002F5B34">
        <w:rPr>
          <w:rFonts w:ascii="Arial" w:hAnsi="Arial" w:cs="Arial"/>
        </w:rPr>
        <w:t>Xie</w:t>
      </w:r>
      <w:proofErr w:type="spellEnd"/>
      <w:r w:rsidR="00E90568" w:rsidRPr="002F5B34">
        <w:rPr>
          <w:rFonts w:ascii="Arial" w:hAnsi="Arial" w:cs="Arial"/>
        </w:rPr>
        <w:t xml:space="preserve"> et </w:t>
      </w:r>
      <w:proofErr w:type="spellStart"/>
      <w:r w:rsidR="00E90568" w:rsidRPr="002F5B34">
        <w:rPr>
          <w:rFonts w:ascii="Arial" w:hAnsi="Arial" w:cs="Arial"/>
        </w:rPr>
        <w:t>Schaumann</w:t>
      </w:r>
      <w:proofErr w:type="spellEnd"/>
      <w:r w:rsidR="00E90568" w:rsidRPr="002F5B34">
        <w:rPr>
          <w:rFonts w:ascii="Arial" w:hAnsi="Arial" w:cs="Arial"/>
        </w:rPr>
        <w:t>, 2004)</w:t>
      </w:r>
      <w:r w:rsidRPr="002F5B34">
        <w:rPr>
          <w:rFonts w:ascii="Arial" w:hAnsi="Arial" w:cs="Arial"/>
        </w:rPr>
        <w:t>. Et d</w:t>
      </w:r>
      <w:r w:rsidR="00E90568" w:rsidRPr="002F5B34">
        <w:rPr>
          <w:rFonts w:ascii="Arial" w:hAnsi="Arial" w:cs="Arial"/>
        </w:rPr>
        <w:t xml:space="preserve">ans l’enquête par entretiens (au CNRS et à l’INRA), on ne trouve pas de lien clair entre réussite du parcours et situation familiale des femmes ni des hommes. </w:t>
      </w:r>
    </w:p>
    <w:p w:rsidR="00D50D2B" w:rsidRPr="002F5B34" w:rsidRDefault="00D50D2B" w:rsidP="00D50D2B">
      <w:pPr>
        <w:pStyle w:val="Default"/>
        <w:jc w:val="both"/>
        <w:rPr>
          <w:rFonts w:ascii="Arial" w:hAnsi="Arial" w:cs="Arial"/>
        </w:rPr>
      </w:pPr>
    </w:p>
    <w:p w:rsidR="00FB7D43" w:rsidRPr="002F5B34" w:rsidRDefault="00D50D2B" w:rsidP="00FB7D43">
      <w:pPr>
        <w:pStyle w:val="Default"/>
        <w:jc w:val="both"/>
        <w:rPr>
          <w:rFonts w:ascii="Arial" w:hAnsi="Arial" w:cs="Arial"/>
        </w:rPr>
      </w:pPr>
      <w:r w:rsidRPr="002F5B34">
        <w:rPr>
          <w:rFonts w:ascii="Arial" w:hAnsi="Arial" w:cs="Arial"/>
        </w:rPr>
        <w:t>Néanmoins, il existe un conflit famille/travail ressenti beaucoup plus fortement par les femmes.</w:t>
      </w:r>
      <w:r w:rsidRPr="002F5B34">
        <w:rPr>
          <w:rFonts w:ascii="Arial" w:eastAsia="+mn-ea" w:hAnsi="Arial" w:cs="Arial"/>
          <w:sz w:val="40"/>
          <w:szCs w:val="40"/>
        </w:rPr>
        <w:t xml:space="preserve"> </w:t>
      </w:r>
      <w:r w:rsidR="00E90568" w:rsidRPr="002F5B34">
        <w:rPr>
          <w:rFonts w:ascii="Arial" w:hAnsi="Arial" w:cs="Arial"/>
        </w:rPr>
        <w:t>A tous les âges, les hommes chercheurs vivent plus souvent en couple avec enfants (</w:t>
      </w:r>
      <w:proofErr w:type="spellStart"/>
      <w:r w:rsidR="00E90568" w:rsidRPr="002F5B34">
        <w:rPr>
          <w:rFonts w:ascii="Arial" w:hAnsi="Arial" w:cs="Arial"/>
        </w:rPr>
        <w:t>Kreetz</w:t>
      </w:r>
      <w:proofErr w:type="spellEnd"/>
      <w:r w:rsidR="00E90568" w:rsidRPr="002F5B34">
        <w:rPr>
          <w:rFonts w:ascii="Arial" w:hAnsi="Arial" w:cs="Arial"/>
        </w:rPr>
        <w:t>, 2004)</w:t>
      </w:r>
      <w:r w:rsidR="00FB7D43" w:rsidRPr="002F5B34">
        <w:rPr>
          <w:rFonts w:ascii="Arial" w:hAnsi="Arial" w:cs="Arial"/>
        </w:rPr>
        <w:t xml:space="preserve">. </w:t>
      </w:r>
      <w:r w:rsidR="00E90568" w:rsidRPr="002F5B34">
        <w:rPr>
          <w:rFonts w:ascii="Arial" w:hAnsi="Arial" w:cs="Arial"/>
        </w:rPr>
        <w:t>L’enquête par entretiens révèle un conflit fort entre les exigences de disponibilité illimitée à la recherche et l’idéal maternel, avivé par les contraintes propres aux sciences expérimentales (longues heures de présence au labo, compétition internationale) et les difficultés financières (rémunérations inférieures à celles des ingé</w:t>
      </w:r>
      <w:r w:rsidR="00FB7D43" w:rsidRPr="002F5B34">
        <w:rPr>
          <w:rFonts w:ascii="Arial" w:hAnsi="Arial" w:cs="Arial"/>
        </w:rPr>
        <w:t>nieurs et professions libérales</w:t>
      </w:r>
      <w:r w:rsidR="00E90568" w:rsidRPr="002F5B34">
        <w:rPr>
          <w:rFonts w:ascii="Arial" w:hAnsi="Arial" w:cs="Arial"/>
        </w:rPr>
        <w:t>)</w:t>
      </w:r>
      <w:r w:rsidR="00FB7D43" w:rsidRPr="002F5B34">
        <w:rPr>
          <w:rFonts w:ascii="Arial" w:hAnsi="Arial" w:cs="Arial"/>
        </w:rPr>
        <w:t xml:space="preserve">. </w:t>
      </w:r>
      <w:r w:rsidR="00E90568" w:rsidRPr="002F5B34">
        <w:rPr>
          <w:rFonts w:ascii="Arial" w:hAnsi="Arial" w:cs="Arial"/>
        </w:rPr>
        <w:t>Les femmes ont plus de difficultés que les hommes à investir en même temps toutes les composantes du métier (articles, missions à l’étranger, encadrement…)</w:t>
      </w:r>
      <w:r w:rsidR="00FB7D43" w:rsidRPr="002F5B34">
        <w:rPr>
          <w:rFonts w:ascii="Arial" w:hAnsi="Arial" w:cs="Arial"/>
        </w:rPr>
        <w:t xml:space="preserve">. Et </w:t>
      </w:r>
      <w:r w:rsidR="00E90568" w:rsidRPr="002F5B34">
        <w:rPr>
          <w:rFonts w:ascii="Arial" w:hAnsi="Arial" w:cs="Arial"/>
        </w:rPr>
        <w:t>La mobilité du conjoint pénalise certaines chercheuses mais avoir un conjoint chercheur peut être un atout dans la carrière.</w:t>
      </w:r>
      <w:r w:rsidR="00FB7D43" w:rsidRPr="002F5B34">
        <w:rPr>
          <w:rFonts w:ascii="Arial" w:hAnsi="Arial" w:cs="Arial"/>
        </w:rPr>
        <w:t xml:space="preserve"> Il y a aussi l’inquiétude de «</w:t>
      </w:r>
      <w:r w:rsidR="009E6F58">
        <w:rPr>
          <w:rFonts w:ascii="Arial" w:hAnsi="Arial" w:cs="Arial"/>
        </w:rPr>
        <w:t xml:space="preserve"> </w:t>
      </w:r>
      <w:r w:rsidR="00FB7D43" w:rsidRPr="002F5B34">
        <w:rPr>
          <w:rFonts w:ascii="Arial" w:hAnsi="Arial" w:cs="Arial"/>
        </w:rPr>
        <w:t>l’horloge biologique » et il y a mention de problèmes d’infécondité dans plusieurs entretiens. Cette inquiétude peut peser sur la productivité (</w:t>
      </w:r>
      <w:proofErr w:type="spellStart"/>
      <w:r w:rsidR="00FB7D43" w:rsidRPr="002F5B34">
        <w:rPr>
          <w:rFonts w:ascii="Arial" w:hAnsi="Arial" w:cs="Arial"/>
        </w:rPr>
        <w:t>Marry</w:t>
      </w:r>
      <w:proofErr w:type="spellEnd"/>
      <w:r w:rsidR="00FB7D43" w:rsidRPr="002F5B34">
        <w:rPr>
          <w:rFonts w:ascii="Arial" w:hAnsi="Arial" w:cs="Arial"/>
        </w:rPr>
        <w:t xml:space="preserve">, Jonas, 2005). Les femmes ont des parcours professionnels et personnels plus coûteux. </w:t>
      </w:r>
    </w:p>
    <w:p w:rsidR="00FB7D43" w:rsidRPr="002F5B34" w:rsidRDefault="00FB7D43" w:rsidP="00FB7D43">
      <w:pPr>
        <w:pStyle w:val="Default"/>
        <w:jc w:val="both"/>
        <w:rPr>
          <w:rFonts w:ascii="Arial" w:hAnsi="Arial" w:cs="Arial"/>
        </w:rPr>
      </w:pPr>
    </w:p>
    <w:p w:rsidR="00F34565" w:rsidRPr="002F5B34" w:rsidRDefault="00FB7D43" w:rsidP="00FB7D43">
      <w:pPr>
        <w:pStyle w:val="Default"/>
        <w:jc w:val="both"/>
        <w:rPr>
          <w:rFonts w:ascii="Arial" w:hAnsi="Arial" w:cs="Arial"/>
        </w:rPr>
      </w:pPr>
      <w:r w:rsidRPr="002F5B34">
        <w:rPr>
          <w:rFonts w:ascii="Arial" w:hAnsi="Arial" w:cs="Arial"/>
        </w:rPr>
        <w:t>Par ailleurs, les échecs des hommes restés CR au CNRS s’explique surtout par une origine sociale modeste ou bien par une vie privée malheureuse</w:t>
      </w:r>
      <w:r w:rsidR="00953322" w:rsidRPr="002F5B34">
        <w:rPr>
          <w:rFonts w:ascii="Arial" w:hAnsi="Arial" w:cs="Arial"/>
        </w:rPr>
        <w:t xml:space="preserve"> </w:t>
      </w:r>
      <w:r w:rsidR="00E90568" w:rsidRPr="002F5B34">
        <w:rPr>
          <w:rFonts w:ascii="Arial" w:hAnsi="Arial" w:cs="Arial"/>
        </w:rPr>
        <w:t>(absence de relation de couple durable, divorce conflictuel)</w:t>
      </w:r>
      <w:r w:rsidR="009E6F58">
        <w:rPr>
          <w:rFonts w:ascii="Arial" w:hAnsi="Arial" w:cs="Arial"/>
        </w:rPr>
        <w:t xml:space="preserve"> </w:t>
      </w:r>
      <w:r w:rsidRPr="002F5B34">
        <w:rPr>
          <w:rFonts w:ascii="Arial" w:hAnsi="Arial" w:cs="Arial"/>
        </w:rPr>
        <w:t xml:space="preserve">qui </w:t>
      </w:r>
      <w:r w:rsidR="00E90568" w:rsidRPr="002F5B34">
        <w:rPr>
          <w:rFonts w:ascii="Arial" w:hAnsi="Arial" w:cs="Arial"/>
        </w:rPr>
        <w:t>se mêle souvent aux histoires professionnelles plus ou moins difficiles</w:t>
      </w:r>
      <w:r w:rsidRPr="002F5B34">
        <w:rPr>
          <w:rFonts w:ascii="Arial" w:hAnsi="Arial" w:cs="Arial"/>
        </w:rPr>
        <w:t>. D</w:t>
      </w:r>
      <w:r w:rsidR="00E90568" w:rsidRPr="002F5B34">
        <w:rPr>
          <w:rFonts w:ascii="Arial" w:hAnsi="Arial" w:cs="Arial"/>
        </w:rPr>
        <w:t xml:space="preserve">es six hommes restés CR1 que nous avons rencontrés et qui n’ont plus d’espoir de passer DR2 (45-60 ans). </w:t>
      </w:r>
    </w:p>
    <w:p w:rsidR="00FB7D43" w:rsidRPr="002F5B34" w:rsidRDefault="00FB7D43" w:rsidP="00FB7D43">
      <w:pPr>
        <w:pStyle w:val="Default"/>
        <w:jc w:val="both"/>
        <w:rPr>
          <w:rFonts w:ascii="Arial" w:hAnsi="Arial" w:cs="Arial"/>
        </w:rPr>
      </w:pPr>
    </w:p>
    <w:p w:rsidR="00FB7D43" w:rsidRPr="002F5B34" w:rsidRDefault="00FB7D43" w:rsidP="00FB7D43">
      <w:pPr>
        <w:pStyle w:val="Default"/>
        <w:jc w:val="both"/>
        <w:rPr>
          <w:rFonts w:ascii="Arial" w:hAnsi="Arial" w:cs="Arial"/>
        </w:rPr>
      </w:pPr>
      <w:r w:rsidRPr="002F5B34">
        <w:rPr>
          <w:rFonts w:ascii="Arial" w:hAnsi="Arial" w:cs="Arial"/>
          <w:b/>
          <w:u w:val="single"/>
        </w:rPr>
        <w:t>Conclusion</w:t>
      </w:r>
      <w:r w:rsidRPr="002F5B34">
        <w:rPr>
          <w:rFonts w:ascii="Arial" w:hAnsi="Arial" w:cs="Arial"/>
          <w:b/>
        </w:rPr>
        <w:t> </w:t>
      </w:r>
      <w:r w:rsidRPr="002F5B34">
        <w:rPr>
          <w:rFonts w:ascii="Arial" w:hAnsi="Arial" w:cs="Arial"/>
        </w:rPr>
        <w:t>:</w:t>
      </w:r>
      <w:r w:rsidRPr="002F5B34">
        <w:rPr>
          <w:rFonts w:ascii="Arial" w:eastAsia="+mn-ea" w:hAnsi="Arial" w:cs="Arial"/>
          <w:sz w:val="48"/>
          <w:szCs w:val="48"/>
        </w:rPr>
        <w:t xml:space="preserve"> </w:t>
      </w:r>
      <w:r w:rsidRPr="002F5B34">
        <w:rPr>
          <w:rFonts w:ascii="Arial" w:hAnsi="Arial" w:cs="Arial"/>
        </w:rPr>
        <w:t>Si les barrières à l’entrée des femmes dans le monde académique semblent plus ou moins levées, au moins à l’université (</w:t>
      </w:r>
      <w:proofErr w:type="spellStart"/>
      <w:r w:rsidRPr="002F5B34">
        <w:rPr>
          <w:rFonts w:ascii="Arial" w:hAnsi="Arial" w:cs="Arial"/>
        </w:rPr>
        <w:t>Pigeyre</w:t>
      </w:r>
      <w:proofErr w:type="spellEnd"/>
      <w:r w:rsidRPr="002F5B34">
        <w:rPr>
          <w:rFonts w:ascii="Arial" w:hAnsi="Arial" w:cs="Arial"/>
        </w:rPr>
        <w:t xml:space="preserve">, </w:t>
      </w:r>
      <w:proofErr w:type="spellStart"/>
      <w:r w:rsidRPr="002F5B34">
        <w:rPr>
          <w:rFonts w:ascii="Arial" w:hAnsi="Arial" w:cs="Arial"/>
        </w:rPr>
        <w:t>Musselin</w:t>
      </w:r>
      <w:proofErr w:type="spellEnd"/>
      <w:r w:rsidRPr="002F5B34">
        <w:rPr>
          <w:rFonts w:ascii="Arial" w:hAnsi="Arial" w:cs="Arial"/>
        </w:rPr>
        <w:t>, 2008), d’autres se manifestent ensuite, de façon souvent invisible, silencieuse, au gré des cooptations homophiles, des interactions quotidiennes de la vie scientifique et d’une vision des parcours dits d’excellence qui écarte les chemins de traverse. Cette vision très masculine occulte l’ampleur du travail des femmes, dans la famille (conjointe, mère) et dans la vie professionnelle (techniciennes de laboratoires, doctorantes, secrétaires…ou « mamans » du labo) pour fabriquer ces réussites masculines.</w:t>
      </w:r>
    </w:p>
    <w:p w:rsidR="00FB7D43" w:rsidRPr="002F5B34" w:rsidRDefault="00FB7D43" w:rsidP="00FB7D43">
      <w:pPr>
        <w:pStyle w:val="Default"/>
        <w:jc w:val="both"/>
        <w:rPr>
          <w:rFonts w:ascii="Arial" w:hAnsi="Arial" w:cs="Arial"/>
        </w:rPr>
      </w:pPr>
    </w:p>
    <w:p w:rsidR="009E6F58" w:rsidRDefault="009E6F58">
      <w:pPr>
        <w:rPr>
          <w:rFonts w:ascii="Arial" w:hAnsi="Arial" w:cs="Arial"/>
          <w:b/>
          <w:color w:val="000000"/>
          <w:u w:val="single"/>
        </w:rPr>
      </w:pPr>
      <w:r>
        <w:rPr>
          <w:rFonts w:ascii="Arial" w:hAnsi="Arial" w:cs="Arial"/>
          <w:b/>
          <w:u w:val="single"/>
        </w:rPr>
        <w:br w:type="page"/>
      </w:r>
    </w:p>
    <w:p w:rsidR="00FB7D43" w:rsidRPr="002F5B34" w:rsidRDefault="00FB7D43" w:rsidP="00FB7D43">
      <w:pPr>
        <w:pStyle w:val="Default"/>
        <w:jc w:val="both"/>
        <w:rPr>
          <w:rFonts w:ascii="Arial" w:hAnsi="Arial" w:cs="Arial"/>
        </w:rPr>
      </w:pPr>
      <w:r w:rsidRPr="002F5B34">
        <w:rPr>
          <w:rFonts w:ascii="Arial" w:hAnsi="Arial" w:cs="Arial"/>
          <w:b/>
          <w:u w:val="single"/>
        </w:rPr>
        <w:lastRenderedPageBreak/>
        <w:t>Pour aller plus loin</w:t>
      </w:r>
      <w:r w:rsidRPr="002F5B34">
        <w:rPr>
          <w:rFonts w:ascii="Arial" w:hAnsi="Arial" w:cs="Arial"/>
        </w:rPr>
        <w:t> :</w:t>
      </w:r>
    </w:p>
    <w:p w:rsidR="00F34565" w:rsidRPr="002F5B34" w:rsidRDefault="00E90568" w:rsidP="009E6F58">
      <w:pPr>
        <w:pStyle w:val="Default"/>
        <w:numPr>
          <w:ilvl w:val="0"/>
          <w:numId w:val="17"/>
        </w:numPr>
        <w:ind w:left="425" w:hanging="357"/>
        <w:jc w:val="both"/>
        <w:rPr>
          <w:rFonts w:ascii="Arial" w:hAnsi="Arial" w:cs="Arial"/>
        </w:rPr>
      </w:pPr>
      <w:r w:rsidRPr="002F5B34">
        <w:rPr>
          <w:rFonts w:ascii="Arial" w:hAnsi="Arial" w:cs="Arial"/>
        </w:rPr>
        <w:t>Développer des observations ethnographiques de longue durée dans les laboratoires</w:t>
      </w:r>
    </w:p>
    <w:p w:rsidR="00F34565" w:rsidRPr="002F5B34" w:rsidRDefault="00E90568" w:rsidP="009E6F58">
      <w:pPr>
        <w:pStyle w:val="Default"/>
        <w:numPr>
          <w:ilvl w:val="0"/>
          <w:numId w:val="17"/>
        </w:numPr>
        <w:ind w:left="425" w:hanging="357"/>
        <w:jc w:val="both"/>
        <w:rPr>
          <w:rFonts w:ascii="Arial" w:hAnsi="Arial" w:cs="Arial"/>
        </w:rPr>
      </w:pPr>
      <w:r w:rsidRPr="002F5B34">
        <w:rPr>
          <w:rFonts w:ascii="Arial" w:hAnsi="Arial" w:cs="Arial"/>
        </w:rPr>
        <w:t>Développer les analyses de réseaux (exemple de l’enquête sur l</w:t>
      </w:r>
      <w:r w:rsidR="00953322" w:rsidRPr="002F5B34">
        <w:rPr>
          <w:rFonts w:ascii="Arial" w:hAnsi="Arial" w:cs="Arial"/>
        </w:rPr>
        <w:t xml:space="preserve">’EHESS ou celle de </w:t>
      </w:r>
      <w:proofErr w:type="spellStart"/>
      <w:r w:rsidR="00953322" w:rsidRPr="002F5B34">
        <w:rPr>
          <w:rFonts w:ascii="Arial" w:hAnsi="Arial" w:cs="Arial"/>
        </w:rPr>
        <w:t>Lazega</w:t>
      </w:r>
      <w:proofErr w:type="spellEnd"/>
      <w:r w:rsidR="00953322" w:rsidRPr="002F5B34">
        <w:rPr>
          <w:rFonts w:ascii="Arial" w:hAnsi="Arial" w:cs="Arial"/>
        </w:rPr>
        <w:t xml:space="preserve"> l</w:t>
      </w:r>
      <w:r w:rsidRPr="002F5B34">
        <w:rPr>
          <w:rFonts w:ascii="Arial" w:hAnsi="Arial" w:cs="Arial"/>
        </w:rPr>
        <w:t xml:space="preserve">, 2004, sur l’élite de la cancérologie). </w:t>
      </w:r>
    </w:p>
    <w:p w:rsidR="00F34565" w:rsidRPr="002F5B34" w:rsidRDefault="00E90568" w:rsidP="009E6F58">
      <w:pPr>
        <w:pStyle w:val="Default"/>
        <w:numPr>
          <w:ilvl w:val="0"/>
          <w:numId w:val="17"/>
        </w:numPr>
        <w:ind w:left="425" w:hanging="357"/>
        <w:jc w:val="both"/>
        <w:rPr>
          <w:rFonts w:ascii="Arial" w:hAnsi="Arial" w:cs="Arial"/>
        </w:rPr>
      </w:pPr>
      <w:r w:rsidRPr="002F5B34">
        <w:rPr>
          <w:rFonts w:ascii="Arial" w:hAnsi="Arial" w:cs="Arial"/>
        </w:rPr>
        <w:t>Appréhender les arbitrages et les bifurcations (entre recherche et</w:t>
      </w:r>
      <w:r w:rsidR="00FB7D43" w:rsidRPr="002F5B34">
        <w:rPr>
          <w:rFonts w:ascii="Arial" w:hAnsi="Arial" w:cs="Arial"/>
        </w:rPr>
        <w:t xml:space="preserve"> enseignement supérieur par ex.</w:t>
      </w:r>
      <w:r w:rsidRPr="002F5B34">
        <w:rPr>
          <w:rFonts w:ascii="Arial" w:hAnsi="Arial" w:cs="Arial"/>
        </w:rPr>
        <w:t>) par un suivi de cohortes depuis le doctorat</w:t>
      </w:r>
    </w:p>
    <w:p w:rsidR="00F34565" w:rsidRPr="002F5B34" w:rsidRDefault="00E90568" w:rsidP="009E6F58">
      <w:pPr>
        <w:pStyle w:val="Default"/>
        <w:numPr>
          <w:ilvl w:val="0"/>
          <w:numId w:val="17"/>
        </w:numPr>
        <w:ind w:left="425" w:hanging="357"/>
        <w:jc w:val="both"/>
        <w:rPr>
          <w:rFonts w:ascii="Arial" w:hAnsi="Arial" w:cs="Arial"/>
        </w:rPr>
      </w:pPr>
      <w:r w:rsidRPr="002F5B34">
        <w:rPr>
          <w:rFonts w:ascii="Arial" w:hAnsi="Arial" w:cs="Arial"/>
        </w:rPr>
        <w:t>Déplacer le regard des difficultés des femmes vers l’avantage des hommes en observant</w:t>
      </w:r>
      <w:r w:rsidR="009E6F58">
        <w:rPr>
          <w:rFonts w:ascii="Arial" w:hAnsi="Arial" w:cs="Arial"/>
        </w:rPr>
        <w:t xml:space="preserve"> </w:t>
      </w:r>
      <w:r w:rsidRPr="002F5B34">
        <w:rPr>
          <w:rFonts w:ascii="Arial" w:hAnsi="Arial" w:cs="Arial"/>
        </w:rPr>
        <w:t>l’ensemble de la division du travail scientifique</w:t>
      </w:r>
    </w:p>
    <w:p w:rsidR="00005094" w:rsidRPr="002F5B34" w:rsidRDefault="00005094" w:rsidP="00FB7D43">
      <w:pPr>
        <w:pStyle w:val="Default"/>
        <w:jc w:val="both"/>
        <w:rPr>
          <w:rFonts w:ascii="Arial" w:hAnsi="Arial" w:cs="Arial"/>
          <w:b/>
          <w:u w:val="single"/>
        </w:rPr>
      </w:pPr>
    </w:p>
    <w:p w:rsidR="00F34565" w:rsidRPr="002F5B34" w:rsidRDefault="00FB7D43" w:rsidP="00FB7D43">
      <w:pPr>
        <w:pStyle w:val="Default"/>
        <w:jc w:val="both"/>
        <w:rPr>
          <w:rFonts w:ascii="Arial" w:hAnsi="Arial" w:cs="Arial"/>
        </w:rPr>
      </w:pPr>
      <w:r w:rsidRPr="002F5B34">
        <w:rPr>
          <w:rFonts w:ascii="Arial" w:hAnsi="Arial" w:cs="Arial"/>
          <w:b/>
          <w:u w:val="single"/>
        </w:rPr>
        <w:t>Les références bibliographiques</w:t>
      </w:r>
      <w:r w:rsidRPr="002F5B34">
        <w:rPr>
          <w:rFonts w:ascii="Arial" w:hAnsi="Arial" w:cs="Arial"/>
        </w:rPr>
        <w:t> :</w:t>
      </w:r>
    </w:p>
    <w:p w:rsidR="00FB7D43" w:rsidRPr="002F5B34" w:rsidRDefault="00FB7D43" w:rsidP="00FB7D43">
      <w:pPr>
        <w:pStyle w:val="Default"/>
        <w:jc w:val="both"/>
        <w:rPr>
          <w:rFonts w:ascii="Arial" w:hAnsi="Arial" w:cs="Arial"/>
        </w:rPr>
      </w:pPr>
    </w:p>
    <w:p w:rsidR="00F34565" w:rsidRPr="002F5B34" w:rsidRDefault="00E90568" w:rsidP="009E6F58">
      <w:pPr>
        <w:pStyle w:val="Default"/>
        <w:numPr>
          <w:ilvl w:val="0"/>
          <w:numId w:val="16"/>
        </w:numPr>
        <w:ind w:left="425" w:hanging="357"/>
        <w:jc w:val="both"/>
        <w:rPr>
          <w:rFonts w:ascii="Arial" w:hAnsi="Arial" w:cs="Arial"/>
        </w:rPr>
      </w:pPr>
      <w:proofErr w:type="spellStart"/>
      <w:r w:rsidRPr="002F5B34">
        <w:rPr>
          <w:rFonts w:ascii="Arial" w:hAnsi="Arial" w:cs="Arial"/>
        </w:rPr>
        <w:t>Beaufaÿs</w:t>
      </w:r>
      <w:proofErr w:type="spellEnd"/>
      <w:r w:rsidRPr="002F5B34">
        <w:rPr>
          <w:rFonts w:ascii="Arial" w:hAnsi="Arial" w:cs="Arial"/>
        </w:rPr>
        <w:t xml:space="preserve"> S., </w:t>
      </w:r>
      <w:proofErr w:type="spellStart"/>
      <w:r w:rsidRPr="002F5B34">
        <w:rPr>
          <w:rFonts w:ascii="Arial" w:hAnsi="Arial" w:cs="Arial"/>
        </w:rPr>
        <w:t>Krais</w:t>
      </w:r>
      <w:proofErr w:type="spellEnd"/>
      <w:r w:rsidRPr="002F5B34">
        <w:rPr>
          <w:rFonts w:ascii="Arial" w:hAnsi="Arial" w:cs="Arial"/>
        </w:rPr>
        <w:t xml:space="preserve"> B. (2005), « Femmes dans les carrières scientifiques en Allemagne, les mécanismes cachés du pouvoir », </w:t>
      </w:r>
      <w:r w:rsidRPr="002F5B34">
        <w:rPr>
          <w:rFonts w:ascii="Arial" w:hAnsi="Arial" w:cs="Arial"/>
          <w:i/>
          <w:iCs/>
        </w:rPr>
        <w:t>Travail, genre et sociétés</w:t>
      </w:r>
      <w:r w:rsidRPr="002F5B34">
        <w:rPr>
          <w:rFonts w:ascii="Arial" w:hAnsi="Arial" w:cs="Arial"/>
        </w:rPr>
        <w:t>, n° 14, p. 1-20.</w:t>
      </w:r>
    </w:p>
    <w:p w:rsidR="005345B8" w:rsidRPr="002F5B34" w:rsidRDefault="00E90568" w:rsidP="009E6F58">
      <w:pPr>
        <w:pStyle w:val="Default"/>
        <w:numPr>
          <w:ilvl w:val="0"/>
          <w:numId w:val="16"/>
        </w:numPr>
        <w:ind w:left="426"/>
        <w:jc w:val="both"/>
        <w:rPr>
          <w:rFonts w:ascii="Arial" w:hAnsi="Arial" w:cs="Arial"/>
          <w:lang w:val="en-US"/>
        </w:rPr>
      </w:pPr>
      <w:r w:rsidRPr="002F5B34">
        <w:rPr>
          <w:rFonts w:ascii="Arial" w:hAnsi="Arial" w:cs="Arial"/>
          <w:lang w:val="en-GB"/>
        </w:rPr>
        <w:t xml:space="preserve">Cole Jonathan R, Zuckerman Harriet (1991), « Marriage, Motherhood and Research Performance in Science » in Zuckerman H., Cole J. R., </w:t>
      </w:r>
      <w:proofErr w:type="spellStart"/>
      <w:r w:rsidRPr="002F5B34">
        <w:rPr>
          <w:rFonts w:ascii="Arial" w:hAnsi="Arial" w:cs="Arial"/>
          <w:lang w:val="en-GB"/>
        </w:rPr>
        <w:t>Bruer</w:t>
      </w:r>
      <w:proofErr w:type="spellEnd"/>
      <w:r w:rsidRPr="002F5B34">
        <w:rPr>
          <w:rFonts w:ascii="Arial" w:hAnsi="Arial" w:cs="Arial"/>
          <w:lang w:val="en-GB"/>
        </w:rPr>
        <w:t xml:space="preserve"> J. T. (eds.), </w:t>
      </w:r>
      <w:proofErr w:type="gramStart"/>
      <w:r w:rsidRPr="002F5B34">
        <w:rPr>
          <w:rFonts w:ascii="Arial" w:hAnsi="Arial" w:cs="Arial"/>
          <w:i/>
          <w:iCs/>
          <w:lang w:val="en-GB"/>
        </w:rPr>
        <w:t>The</w:t>
      </w:r>
      <w:proofErr w:type="gramEnd"/>
      <w:r w:rsidRPr="002F5B34">
        <w:rPr>
          <w:rFonts w:ascii="Arial" w:hAnsi="Arial" w:cs="Arial"/>
          <w:i/>
          <w:iCs/>
          <w:lang w:val="en-GB"/>
        </w:rPr>
        <w:t xml:space="preserve"> Outer Circle. Women in scientific community, </w:t>
      </w:r>
      <w:r w:rsidRPr="002F5B34">
        <w:rPr>
          <w:rFonts w:ascii="Arial" w:hAnsi="Arial" w:cs="Arial"/>
          <w:lang w:val="en-GB"/>
        </w:rPr>
        <w:t xml:space="preserve">New Haven and London, Yale University Press, p. 157-170.Crance </w:t>
      </w:r>
      <w:proofErr w:type="spellStart"/>
      <w:r w:rsidRPr="002F5B34">
        <w:rPr>
          <w:rFonts w:ascii="Arial" w:hAnsi="Arial" w:cs="Arial"/>
          <w:lang w:val="en-GB"/>
        </w:rPr>
        <w:t>Michèle</w:t>
      </w:r>
      <w:proofErr w:type="spellEnd"/>
      <w:r w:rsidRPr="002F5B34">
        <w:rPr>
          <w:rFonts w:ascii="Arial" w:hAnsi="Arial" w:cs="Arial"/>
          <w:lang w:val="en-GB"/>
        </w:rPr>
        <w:t xml:space="preserve"> (2006), « La place des femmes au </w:t>
      </w:r>
      <w:proofErr w:type="gramStart"/>
      <w:r w:rsidRPr="002F5B34">
        <w:rPr>
          <w:rFonts w:ascii="Arial" w:hAnsi="Arial" w:cs="Arial"/>
          <w:lang w:val="en-GB"/>
        </w:rPr>
        <w:t>CNRS :</w:t>
      </w:r>
      <w:proofErr w:type="gramEnd"/>
      <w:r w:rsidRPr="002F5B34">
        <w:rPr>
          <w:rFonts w:ascii="Arial" w:hAnsi="Arial" w:cs="Arial"/>
          <w:lang w:val="en-GB"/>
        </w:rPr>
        <w:t xml:space="preserve"> </w:t>
      </w:r>
      <w:proofErr w:type="spellStart"/>
      <w:r w:rsidRPr="002F5B34">
        <w:rPr>
          <w:rFonts w:ascii="Arial" w:hAnsi="Arial" w:cs="Arial"/>
          <w:lang w:val="en-GB"/>
        </w:rPr>
        <w:t>quelques</w:t>
      </w:r>
      <w:proofErr w:type="spellEnd"/>
      <w:r w:rsidRPr="002F5B34">
        <w:rPr>
          <w:rFonts w:ascii="Arial" w:hAnsi="Arial" w:cs="Arial"/>
          <w:lang w:val="en-GB"/>
        </w:rPr>
        <w:t xml:space="preserve"> </w:t>
      </w:r>
      <w:proofErr w:type="spellStart"/>
      <w:r w:rsidRPr="002F5B34">
        <w:rPr>
          <w:rFonts w:ascii="Arial" w:hAnsi="Arial" w:cs="Arial"/>
          <w:lang w:val="en-GB"/>
        </w:rPr>
        <w:t>chiffres</w:t>
      </w:r>
      <w:proofErr w:type="spellEnd"/>
      <w:r w:rsidRPr="002F5B34">
        <w:rPr>
          <w:rFonts w:ascii="Arial" w:hAnsi="Arial" w:cs="Arial"/>
          <w:lang w:val="en-GB"/>
        </w:rPr>
        <w:t xml:space="preserve"> ». </w:t>
      </w:r>
      <w:r w:rsidRPr="002F5B34">
        <w:rPr>
          <w:rFonts w:ascii="Arial" w:hAnsi="Arial" w:cs="Arial"/>
          <w:lang w:val="en-US"/>
        </w:rPr>
        <w:t>CNRS, Campus Michel-</w:t>
      </w:r>
      <w:proofErr w:type="spellStart"/>
      <w:r w:rsidRPr="002F5B34">
        <w:rPr>
          <w:rFonts w:ascii="Arial" w:hAnsi="Arial" w:cs="Arial"/>
          <w:lang w:val="en-US"/>
        </w:rPr>
        <w:t>Ange</w:t>
      </w:r>
      <w:proofErr w:type="spellEnd"/>
      <w:r w:rsidRPr="002F5B34">
        <w:rPr>
          <w:rFonts w:ascii="Arial" w:hAnsi="Arial" w:cs="Arial"/>
          <w:lang w:val="en-US"/>
        </w:rPr>
        <w:t xml:space="preserve"> </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lang w:val="en-US"/>
        </w:rPr>
        <w:t>Kreetz</w:t>
      </w:r>
      <w:proofErr w:type="spellEnd"/>
      <w:r w:rsidRPr="002F5B34">
        <w:rPr>
          <w:rFonts w:ascii="Arial" w:hAnsi="Arial" w:cs="Arial"/>
          <w:lang w:val="en-US"/>
        </w:rPr>
        <w:t xml:space="preserve"> </w:t>
      </w:r>
      <w:proofErr w:type="spellStart"/>
      <w:r w:rsidRPr="002F5B34">
        <w:rPr>
          <w:rFonts w:ascii="Arial" w:hAnsi="Arial" w:cs="Arial"/>
          <w:lang w:val="en-US"/>
        </w:rPr>
        <w:t>Tanja</w:t>
      </w:r>
      <w:proofErr w:type="spellEnd"/>
      <w:r w:rsidRPr="002F5B34">
        <w:rPr>
          <w:rFonts w:ascii="Arial" w:hAnsi="Arial" w:cs="Arial"/>
          <w:lang w:val="en-US"/>
        </w:rPr>
        <w:t xml:space="preserve"> (2004), “</w:t>
      </w:r>
      <w:proofErr w:type="spellStart"/>
      <w:r w:rsidRPr="002F5B34">
        <w:rPr>
          <w:rFonts w:ascii="Arial" w:hAnsi="Arial" w:cs="Arial"/>
          <w:lang w:val="en-US"/>
        </w:rPr>
        <w:t>Wissenschaftlerinnen</w:t>
      </w:r>
      <w:proofErr w:type="spellEnd"/>
      <w:r w:rsidRPr="002F5B34">
        <w:rPr>
          <w:rFonts w:ascii="Arial" w:hAnsi="Arial" w:cs="Arial"/>
          <w:lang w:val="en-US"/>
        </w:rPr>
        <w:t xml:space="preserve"> in der </w:t>
      </w:r>
      <w:proofErr w:type="spellStart"/>
      <w:r w:rsidRPr="002F5B34">
        <w:rPr>
          <w:rFonts w:ascii="Arial" w:hAnsi="Arial" w:cs="Arial"/>
          <w:lang w:val="en-US"/>
        </w:rPr>
        <w:t>außeruniversitären</w:t>
      </w:r>
      <w:proofErr w:type="spellEnd"/>
      <w:r w:rsidRPr="002F5B34">
        <w:rPr>
          <w:rFonts w:ascii="Arial" w:hAnsi="Arial" w:cs="Arial"/>
          <w:lang w:val="en-US"/>
        </w:rPr>
        <w:t xml:space="preserve"> </w:t>
      </w:r>
      <w:proofErr w:type="spellStart"/>
      <w:r w:rsidRPr="002F5B34">
        <w:rPr>
          <w:rFonts w:ascii="Arial" w:hAnsi="Arial" w:cs="Arial"/>
          <w:lang w:val="en-US"/>
        </w:rPr>
        <w:t>Forschung</w:t>
      </w:r>
      <w:proofErr w:type="spellEnd"/>
      <w:r w:rsidRPr="002F5B34">
        <w:rPr>
          <w:rFonts w:ascii="Arial" w:hAnsi="Arial" w:cs="Arial"/>
          <w:lang w:val="en-US"/>
        </w:rPr>
        <w:t xml:space="preserve">: Deutschland, </w:t>
      </w:r>
      <w:proofErr w:type="spellStart"/>
      <w:r w:rsidRPr="002F5B34">
        <w:rPr>
          <w:rFonts w:ascii="Arial" w:hAnsi="Arial" w:cs="Arial"/>
          <w:lang w:val="en-US"/>
        </w:rPr>
        <w:t>Frankreich</w:t>
      </w:r>
      <w:proofErr w:type="spellEnd"/>
      <w:r w:rsidRPr="002F5B34">
        <w:rPr>
          <w:rFonts w:ascii="Arial" w:hAnsi="Arial" w:cs="Arial"/>
          <w:lang w:val="en-US"/>
        </w:rPr>
        <w:t xml:space="preserve"> und </w:t>
      </w:r>
      <w:proofErr w:type="spellStart"/>
      <w:r w:rsidRPr="002F5B34">
        <w:rPr>
          <w:rFonts w:ascii="Arial" w:hAnsi="Arial" w:cs="Arial"/>
          <w:lang w:val="en-US"/>
        </w:rPr>
        <w:t>Österreich</w:t>
      </w:r>
      <w:proofErr w:type="spellEnd"/>
      <w:r w:rsidRPr="002F5B34">
        <w:rPr>
          <w:rFonts w:ascii="Arial" w:hAnsi="Arial" w:cs="Arial"/>
          <w:lang w:val="en-US"/>
        </w:rPr>
        <w:t xml:space="preserve"> </w:t>
      </w:r>
      <w:proofErr w:type="spellStart"/>
      <w:r w:rsidRPr="002F5B34">
        <w:rPr>
          <w:rFonts w:ascii="Arial" w:hAnsi="Arial" w:cs="Arial"/>
          <w:lang w:val="en-US"/>
        </w:rPr>
        <w:t>im</w:t>
      </w:r>
      <w:proofErr w:type="spellEnd"/>
      <w:r w:rsidRPr="002F5B34">
        <w:rPr>
          <w:rFonts w:ascii="Arial" w:hAnsi="Arial" w:cs="Arial"/>
          <w:lang w:val="en-US"/>
        </w:rPr>
        <w:t xml:space="preserve"> </w:t>
      </w:r>
      <w:proofErr w:type="spellStart"/>
      <w:r w:rsidRPr="002F5B34">
        <w:rPr>
          <w:rFonts w:ascii="Arial" w:hAnsi="Arial" w:cs="Arial"/>
          <w:lang w:val="en-US"/>
        </w:rPr>
        <w:t>Vergleich</w:t>
      </w:r>
      <w:proofErr w:type="spellEnd"/>
      <w:r w:rsidRPr="002F5B34">
        <w:rPr>
          <w:rFonts w:ascii="Arial" w:hAnsi="Arial" w:cs="Arial"/>
          <w:lang w:val="en-US"/>
        </w:rPr>
        <w:t xml:space="preserve"> » in: Erna M. </w:t>
      </w:r>
      <w:proofErr w:type="spellStart"/>
      <w:r w:rsidRPr="002F5B34">
        <w:rPr>
          <w:rFonts w:ascii="Arial" w:hAnsi="Arial" w:cs="Arial"/>
          <w:lang w:val="en-US"/>
        </w:rPr>
        <w:t>Appelt</w:t>
      </w:r>
      <w:proofErr w:type="spellEnd"/>
      <w:r w:rsidRPr="002F5B34">
        <w:rPr>
          <w:rFonts w:ascii="Arial" w:hAnsi="Arial" w:cs="Arial"/>
          <w:lang w:val="en-US"/>
        </w:rPr>
        <w:t xml:space="preserve"> (Hg.): </w:t>
      </w:r>
      <w:proofErr w:type="spellStart"/>
      <w:r w:rsidRPr="002F5B34">
        <w:rPr>
          <w:rFonts w:ascii="Arial" w:hAnsi="Arial" w:cs="Arial"/>
          <w:lang w:val="en-US"/>
        </w:rPr>
        <w:t>Karrierenschere</w:t>
      </w:r>
      <w:proofErr w:type="spellEnd"/>
      <w:r w:rsidRPr="002F5B34">
        <w:rPr>
          <w:rFonts w:ascii="Arial" w:hAnsi="Arial" w:cs="Arial"/>
          <w:lang w:val="en-US"/>
        </w:rPr>
        <w:t xml:space="preserve">. </w:t>
      </w:r>
      <w:proofErr w:type="spellStart"/>
      <w:r w:rsidRPr="002F5B34">
        <w:rPr>
          <w:rFonts w:ascii="Arial" w:hAnsi="Arial" w:cs="Arial"/>
        </w:rPr>
        <w:t>Geschlechterverhältnisse</w:t>
      </w:r>
      <w:proofErr w:type="spellEnd"/>
      <w:r w:rsidRPr="002F5B34">
        <w:rPr>
          <w:rFonts w:ascii="Arial" w:hAnsi="Arial" w:cs="Arial"/>
        </w:rPr>
        <w:t xml:space="preserve"> </w:t>
      </w:r>
      <w:proofErr w:type="spellStart"/>
      <w:r w:rsidRPr="002F5B34">
        <w:rPr>
          <w:rFonts w:ascii="Arial" w:hAnsi="Arial" w:cs="Arial"/>
        </w:rPr>
        <w:t>im</w:t>
      </w:r>
      <w:proofErr w:type="spellEnd"/>
      <w:r w:rsidRPr="002F5B34">
        <w:rPr>
          <w:rFonts w:ascii="Arial" w:hAnsi="Arial" w:cs="Arial"/>
        </w:rPr>
        <w:t xml:space="preserve"> </w:t>
      </w:r>
      <w:proofErr w:type="spellStart"/>
      <w:r w:rsidRPr="002F5B34">
        <w:rPr>
          <w:rFonts w:ascii="Arial" w:hAnsi="Arial" w:cs="Arial"/>
        </w:rPr>
        <w:t>österreichischen</w:t>
      </w:r>
      <w:proofErr w:type="spellEnd"/>
      <w:r w:rsidR="009E6F58">
        <w:rPr>
          <w:rFonts w:ascii="Arial" w:hAnsi="Arial" w:cs="Arial"/>
        </w:rPr>
        <w:t xml:space="preserve"> </w:t>
      </w:r>
      <w:proofErr w:type="spellStart"/>
      <w:r w:rsidRPr="002F5B34">
        <w:rPr>
          <w:rFonts w:ascii="Arial" w:hAnsi="Arial" w:cs="Arial"/>
        </w:rPr>
        <w:t>Wissenschaftsbetrieb</w:t>
      </w:r>
      <w:proofErr w:type="spellEnd"/>
      <w:r w:rsidRPr="002F5B34">
        <w:rPr>
          <w:rFonts w:ascii="Arial" w:hAnsi="Arial" w:cs="Arial"/>
        </w:rPr>
        <w:t xml:space="preserve">, </w:t>
      </w:r>
      <w:proofErr w:type="spellStart"/>
      <w:r w:rsidRPr="002F5B34">
        <w:rPr>
          <w:rFonts w:ascii="Arial" w:hAnsi="Arial" w:cs="Arial"/>
        </w:rPr>
        <w:t>LitVerlag</w:t>
      </w:r>
      <w:proofErr w:type="spellEnd"/>
      <w:r w:rsidRPr="002F5B34">
        <w:rPr>
          <w:rFonts w:ascii="Arial" w:hAnsi="Arial" w:cs="Arial"/>
        </w:rPr>
        <w:t>.</w:t>
      </w:r>
      <w:r w:rsidRPr="002F5B34">
        <w:rPr>
          <w:rFonts w:ascii="Arial" w:hAnsi="Arial" w:cs="Arial"/>
          <w:b/>
          <w:bCs/>
        </w:rPr>
        <w:t xml:space="preserve"> </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rPr>
        <w:t>Lazega</w:t>
      </w:r>
      <w:proofErr w:type="spellEnd"/>
      <w:r w:rsidRPr="002F5B34">
        <w:rPr>
          <w:rFonts w:ascii="Arial" w:hAnsi="Arial" w:cs="Arial"/>
        </w:rPr>
        <w:t xml:space="preserve"> Emmanuel, Mounier Lise, </w:t>
      </w:r>
      <w:proofErr w:type="spellStart"/>
      <w:r w:rsidRPr="002F5B34">
        <w:rPr>
          <w:rFonts w:ascii="Arial" w:hAnsi="Arial" w:cs="Arial"/>
        </w:rPr>
        <w:t>Stofer</w:t>
      </w:r>
      <w:proofErr w:type="spellEnd"/>
      <w:r w:rsidRPr="002F5B34">
        <w:rPr>
          <w:rFonts w:ascii="Arial" w:hAnsi="Arial" w:cs="Arial"/>
        </w:rPr>
        <w:t xml:space="preserve"> </w:t>
      </w:r>
      <w:proofErr w:type="spellStart"/>
      <w:r w:rsidRPr="002F5B34">
        <w:rPr>
          <w:rFonts w:ascii="Arial" w:hAnsi="Arial" w:cs="Arial"/>
        </w:rPr>
        <w:t>Rafaël</w:t>
      </w:r>
      <w:proofErr w:type="spellEnd"/>
      <w:r w:rsidRPr="002F5B34">
        <w:rPr>
          <w:rFonts w:ascii="Arial" w:hAnsi="Arial" w:cs="Arial"/>
        </w:rPr>
        <w:t xml:space="preserve">, Tripier Alain (2004), « Discipline scientifique et discipline sociale : réseaux de conseil, apprentissage collectif et innovation dans la recherche française sur le cancer (1997-1999) », </w:t>
      </w:r>
      <w:r w:rsidRPr="002F5B34">
        <w:rPr>
          <w:rFonts w:ascii="Arial" w:hAnsi="Arial" w:cs="Arial"/>
          <w:i/>
          <w:iCs/>
        </w:rPr>
        <w:t>Recherches sociologiques</w:t>
      </w:r>
      <w:r w:rsidRPr="002F5B34">
        <w:rPr>
          <w:rFonts w:ascii="Arial" w:hAnsi="Arial" w:cs="Arial"/>
        </w:rPr>
        <w:t>, n° 3, p. 3-27.</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rPr>
        <w:t>Marry</w:t>
      </w:r>
      <w:proofErr w:type="spellEnd"/>
      <w:r w:rsidRPr="002F5B34">
        <w:rPr>
          <w:rFonts w:ascii="Arial" w:hAnsi="Arial" w:cs="Arial"/>
        </w:rPr>
        <w:t xml:space="preserve"> Catherine, Jonas Irène (2005), « Chercheuses entre deux passions : l’exemple des biologistes », </w:t>
      </w:r>
      <w:r w:rsidRPr="002F5B34">
        <w:rPr>
          <w:rFonts w:ascii="Arial" w:hAnsi="Arial" w:cs="Arial"/>
          <w:i/>
          <w:iCs/>
        </w:rPr>
        <w:t>Travail, genre et sociétés</w:t>
      </w:r>
      <w:r w:rsidRPr="002F5B34">
        <w:rPr>
          <w:rFonts w:ascii="Arial" w:hAnsi="Arial" w:cs="Arial"/>
        </w:rPr>
        <w:t>, n° 14, novembre, pp. 69-88.</w:t>
      </w:r>
    </w:p>
    <w:p w:rsidR="00F34565" w:rsidRPr="002F5B34" w:rsidRDefault="00E90568" w:rsidP="009E6F58">
      <w:pPr>
        <w:pStyle w:val="Default"/>
        <w:numPr>
          <w:ilvl w:val="0"/>
          <w:numId w:val="16"/>
        </w:numPr>
        <w:ind w:left="426"/>
        <w:jc w:val="both"/>
        <w:rPr>
          <w:rFonts w:ascii="Arial" w:hAnsi="Arial" w:cs="Arial"/>
          <w:lang w:val="en-US"/>
        </w:rPr>
      </w:pPr>
      <w:r w:rsidRPr="002F5B34">
        <w:rPr>
          <w:rFonts w:ascii="Arial" w:hAnsi="Arial" w:cs="Arial"/>
          <w:lang w:val="en-GB"/>
        </w:rPr>
        <w:t xml:space="preserve">Merton R. K. (1968), “The </w:t>
      </w:r>
      <w:proofErr w:type="spellStart"/>
      <w:r w:rsidRPr="002F5B34">
        <w:rPr>
          <w:rFonts w:ascii="Arial" w:hAnsi="Arial" w:cs="Arial"/>
          <w:lang w:val="en-GB"/>
        </w:rPr>
        <w:t>Matthiew</w:t>
      </w:r>
      <w:proofErr w:type="spellEnd"/>
      <w:r w:rsidRPr="002F5B34">
        <w:rPr>
          <w:rFonts w:ascii="Arial" w:hAnsi="Arial" w:cs="Arial"/>
          <w:lang w:val="en-GB"/>
        </w:rPr>
        <w:t xml:space="preserve"> Effect in Science”, </w:t>
      </w:r>
      <w:r w:rsidRPr="002F5B34">
        <w:rPr>
          <w:rFonts w:ascii="Arial" w:hAnsi="Arial" w:cs="Arial"/>
          <w:i/>
          <w:iCs/>
          <w:lang w:val="en-GB"/>
        </w:rPr>
        <w:t>Science,</w:t>
      </w:r>
      <w:r w:rsidRPr="002F5B34">
        <w:rPr>
          <w:rFonts w:ascii="Arial" w:hAnsi="Arial" w:cs="Arial"/>
          <w:lang w:val="en-GB"/>
        </w:rPr>
        <w:t xml:space="preserve"> vol. 159, p. 56-63.</w:t>
      </w:r>
      <w:r w:rsidRPr="002F5B34">
        <w:rPr>
          <w:rFonts w:ascii="Arial" w:hAnsi="Arial" w:cs="Arial"/>
          <w:lang w:val="en-US"/>
        </w:rPr>
        <w:t xml:space="preserve"> </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rPr>
        <w:t>Musselin</w:t>
      </w:r>
      <w:proofErr w:type="spellEnd"/>
      <w:r w:rsidRPr="002F5B34">
        <w:rPr>
          <w:rFonts w:ascii="Arial" w:hAnsi="Arial" w:cs="Arial"/>
        </w:rPr>
        <w:t xml:space="preserve"> C., </w:t>
      </w:r>
      <w:proofErr w:type="spellStart"/>
      <w:r w:rsidRPr="002F5B34">
        <w:rPr>
          <w:rFonts w:ascii="Arial" w:hAnsi="Arial" w:cs="Arial"/>
        </w:rPr>
        <w:t>Pigeyre</w:t>
      </w:r>
      <w:proofErr w:type="spellEnd"/>
      <w:r w:rsidRPr="002F5B34">
        <w:rPr>
          <w:rFonts w:ascii="Arial" w:hAnsi="Arial" w:cs="Arial"/>
        </w:rPr>
        <w:t xml:space="preserve"> F. (2008), « Les effets du recrutement collégial sur la discrimination : le cas des recrutements universitaires », </w:t>
      </w:r>
      <w:r w:rsidRPr="002F5B34">
        <w:rPr>
          <w:rFonts w:ascii="Arial" w:hAnsi="Arial" w:cs="Arial"/>
          <w:i/>
          <w:iCs/>
        </w:rPr>
        <w:t>Sociologie du travail</w:t>
      </w:r>
      <w:proofErr w:type="gramStart"/>
      <w:r w:rsidRPr="002F5B34">
        <w:rPr>
          <w:rFonts w:ascii="Arial" w:hAnsi="Arial" w:cs="Arial"/>
        </w:rPr>
        <w:t>,.</w:t>
      </w:r>
      <w:proofErr w:type="gramEnd"/>
      <w:r w:rsidRPr="002F5B34">
        <w:rPr>
          <w:rFonts w:ascii="Arial" w:hAnsi="Arial" w:cs="Arial"/>
        </w:rPr>
        <w:t xml:space="preserve"> </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rPr>
        <w:t>Pigeyre</w:t>
      </w:r>
      <w:proofErr w:type="spellEnd"/>
      <w:r w:rsidRPr="002F5B34">
        <w:rPr>
          <w:rFonts w:ascii="Arial" w:hAnsi="Arial" w:cs="Arial"/>
        </w:rPr>
        <w:t xml:space="preserve"> F., Valette A. (2008), « Hybridation du métier de chercheur dans le secteur public : quel impact sur la carrière des femmes ? Le cas de l’INRA », in </w:t>
      </w:r>
      <w:proofErr w:type="spellStart"/>
      <w:r w:rsidRPr="002F5B34">
        <w:rPr>
          <w:rFonts w:ascii="Arial" w:hAnsi="Arial" w:cs="Arial"/>
        </w:rPr>
        <w:t>Guérard</w:t>
      </w:r>
      <w:proofErr w:type="spellEnd"/>
      <w:r w:rsidRPr="002F5B34">
        <w:rPr>
          <w:rFonts w:ascii="Arial" w:hAnsi="Arial" w:cs="Arial"/>
        </w:rPr>
        <w:t xml:space="preserve"> S. (</w:t>
      </w:r>
      <w:proofErr w:type="spellStart"/>
      <w:r w:rsidRPr="002F5B34">
        <w:rPr>
          <w:rFonts w:ascii="Arial" w:hAnsi="Arial" w:cs="Arial"/>
        </w:rPr>
        <w:t>dir</w:t>
      </w:r>
      <w:proofErr w:type="spellEnd"/>
      <w:r w:rsidRPr="002F5B34">
        <w:rPr>
          <w:rFonts w:ascii="Arial" w:hAnsi="Arial" w:cs="Arial"/>
        </w:rPr>
        <w:t xml:space="preserve">), </w:t>
      </w:r>
      <w:r w:rsidRPr="002F5B34">
        <w:rPr>
          <w:rFonts w:ascii="Arial" w:hAnsi="Arial" w:cs="Arial"/>
          <w:i/>
          <w:iCs/>
        </w:rPr>
        <w:t>GRH publique</w:t>
      </w:r>
      <w:r w:rsidR="009E6F58">
        <w:rPr>
          <w:rFonts w:ascii="Arial" w:hAnsi="Arial" w:cs="Arial"/>
        </w:rPr>
        <w:t xml:space="preserve">, </w:t>
      </w:r>
      <w:proofErr w:type="spellStart"/>
      <w:r w:rsidR="009E6F58">
        <w:rPr>
          <w:rFonts w:ascii="Arial" w:hAnsi="Arial" w:cs="Arial"/>
        </w:rPr>
        <w:t>L’Harmattan</w:t>
      </w:r>
      <w:proofErr w:type="spellEnd"/>
      <w:r w:rsidR="009E6F58">
        <w:rPr>
          <w:rFonts w:ascii="Arial" w:hAnsi="Arial" w:cs="Arial"/>
        </w:rPr>
        <w:t>.</w:t>
      </w:r>
    </w:p>
    <w:p w:rsidR="00F34565" w:rsidRPr="002F5B34" w:rsidRDefault="00E90568" w:rsidP="009E6F58">
      <w:pPr>
        <w:pStyle w:val="Default"/>
        <w:numPr>
          <w:ilvl w:val="0"/>
          <w:numId w:val="16"/>
        </w:numPr>
        <w:ind w:left="426"/>
        <w:jc w:val="both"/>
        <w:rPr>
          <w:rFonts w:ascii="Arial" w:hAnsi="Arial" w:cs="Arial"/>
        </w:rPr>
      </w:pPr>
      <w:proofErr w:type="spellStart"/>
      <w:r w:rsidRPr="002F5B34">
        <w:rPr>
          <w:rFonts w:ascii="Arial" w:hAnsi="Arial" w:cs="Arial"/>
        </w:rPr>
        <w:t>Rossiter</w:t>
      </w:r>
      <w:proofErr w:type="spellEnd"/>
      <w:r w:rsidRPr="002F5B34">
        <w:rPr>
          <w:rFonts w:ascii="Arial" w:hAnsi="Arial" w:cs="Arial"/>
        </w:rPr>
        <w:t xml:space="preserve"> W. Margaret (2003), « L’effet Matthieu/Matilda en sciences », </w:t>
      </w:r>
      <w:r w:rsidRPr="002F5B34">
        <w:rPr>
          <w:rFonts w:ascii="Arial" w:hAnsi="Arial" w:cs="Arial"/>
          <w:i/>
          <w:iCs/>
        </w:rPr>
        <w:t xml:space="preserve">Cahiers du </w:t>
      </w:r>
      <w:proofErr w:type="spellStart"/>
      <w:r w:rsidRPr="002F5B34">
        <w:rPr>
          <w:rFonts w:ascii="Arial" w:hAnsi="Arial" w:cs="Arial"/>
          <w:i/>
          <w:iCs/>
        </w:rPr>
        <w:t>Cedref</w:t>
      </w:r>
      <w:proofErr w:type="spellEnd"/>
      <w:r w:rsidRPr="002F5B34">
        <w:rPr>
          <w:rFonts w:ascii="Arial" w:hAnsi="Arial" w:cs="Arial"/>
        </w:rPr>
        <w:t xml:space="preserve">, Publications de l’Université Paris VII Diderot (coordonné par Dominique </w:t>
      </w:r>
      <w:proofErr w:type="spellStart"/>
      <w:r w:rsidRPr="002F5B34">
        <w:rPr>
          <w:rFonts w:ascii="Arial" w:hAnsi="Arial" w:cs="Arial"/>
        </w:rPr>
        <w:t>Fougeyrollas-Schwebel</w:t>
      </w:r>
      <w:proofErr w:type="spellEnd"/>
      <w:r w:rsidRPr="002F5B34">
        <w:rPr>
          <w:rFonts w:ascii="Arial" w:hAnsi="Arial" w:cs="Arial"/>
        </w:rPr>
        <w:t xml:space="preserve">, Hélène Rouch, Claude </w:t>
      </w:r>
      <w:proofErr w:type="spellStart"/>
      <w:r w:rsidRPr="002F5B34">
        <w:rPr>
          <w:rFonts w:ascii="Arial" w:hAnsi="Arial" w:cs="Arial"/>
        </w:rPr>
        <w:t>Zaïdman</w:t>
      </w:r>
      <w:proofErr w:type="spellEnd"/>
      <w:r w:rsidRPr="002F5B34">
        <w:rPr>
          <w:rFonts w:ascii="Arial" w:hAnsi="Arial" w:cs="Arial"/>
        </w:rPr>
        <w:t xml:space="preserve">). </w:t>
      </w:r>
    </w:p>
    <w:p w:rsidR="00692AF1" w:rsidRPr="009E6F58" w:rsidRDefault="00E90568" w:rsidP="009E6F58">
      <w:pPr>
        <w:pStyle w:val="Default"/>
        <w:numPr>
          <w:ilvl w:val="0"/>
          <w:numId w:val="16"/>
        </w:numPr>
        <w:ind w:left="426"/>
        <w:jc w:val="both"/>
        <w:rPr>
          <w:rFonts w:ascii="Arial" w:hAnsi="Arial" w:cs="Arial"/>
        </w:rPr>
      </w:pPr>
      <w:r w:rsidRPr="002F5B34">
        <w:rPr>
          <w:rFonts w:ascii="Arial" w:hAnsi="Arial" w:cs="Arial"/>
        </w:rPr>
        <w:t xml:space="preserve">Sabatier, </w:t>
      </w:r>
      <w:proofErr w:type="spellStart"/>
      <w:r w:rsidRPr="002F5B34">
        <w:rPr>
          <w:rFonts w:ascii="Arial" w:hAnsi="Arial" w:cs="Arial"/>
        </w:rPr>
        <w:t>Mareva</w:t>
      </w:r>
      <w:proofErr w:type="spellEnd"/>
      <w:r w:rsidRPr="002F5B34">
        <w:rPr>
          <w:rFonts w:ascii="Arial" w:hAnsi="Arial" w:cs="Arial"/>
        </w:rPr>
        <w:t xml:space="preserve">, Carrère, Myriam, &amp; </w:t>
      </w:r>
      <w:proofErr w:type="spellStart"/>
      <w:r w:rsidRPr="002F5B34">
        <w:rPr>
          <w:rFonts w:ascii="Arial" w:hAnsi="Arial" w:cs="Arial"/>
        </w:rPr>
        <w:t>Mangematin</w:t>
      </w:r>
      <w:proofErr w:type="spellEnd"/>
      <w:r w:rsidRPr="002F5B34">
        <w:rPr>
          <w:rFonts w:ascii="Arial" w:hAnsi="Arial" w:cs="Arial"/>
        </w:rPr>
        <w:t xml:space="preserve">, Vincent (2006). </w:t>
      </w:r>
      <w:r w:rsidRPr="002F5B34">
        <w:rPr>
          <w:rFonts w:ascii="Arial" w:hAnsi="Arial" w:cs="Arial"/>
          <w:lang w:val="en-GB"/>
        </w:rPr>
        <w:t xml:space="preserve">Profiles of academic activities and careers: Does gender matter? An analysis based on French life scientist CVs. </w:t>
      </w:r>
      <w:r w:rsidRPr="002F5B34">
        <w:rPr>
          <w:rFonts w:ascii="Arial" w:hAnsi="Arial" w:cs="Arial"/>
          <w:i/>
          <w:iCs/>
          <w:lang w:val="en-GB"/>
        </w:rPr>
        <w:t>Journal of Technology Transfer,</w:t>
      </w:r>
      <w:r w:rsidR="009E6F58">
        <w:rPr>
          <w:rFonts w:ascii="Arial" w:hAnsi="Arial" w:cs="Arial"/>
          <w:lang w:val="en-GB"/>
        </w:rPr>
        <w:t xml:space="preserve"> 31/3, 311-324.</w:t>
      </w:r>
    </w:p>
    <w:sectPr w:rsidR="00692AF1" w:rsidRPr="009E6F58" w:rsidSect="002F5B34">
      <w:footerReference w:type="default" r:id="rId37"/>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0CA" w:rsidRPr="00BA2BB9" w:rsidRDefault="00C140CA" w:rsidP="00BA2BB9">
      <w:r>
        <w:separator/>
      </w:r>
    </w:p>
  </w:endnote>
  <w:endnote w:type="continuationSeparator" w:id="0">
    <w:p w:rsidR="00C140CA" w:rsidRPr="00BA2BB9" w:rsidRDefault="00C140CA" w:rsidP="00BA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11105"/>
      <w:docPartObj>
        <w:docPartGallery w:val="Page Numbers (Bottom of Page)"/>
        <w:docPartUnique/>
      </w:docPartObj>
    </w:sdtPr>
    <w:sdtEndPr/>
    <w:sdtContent>
      <w:p w:rsidR="005345B8" w:rsidRDefault="005269A6">
        <w:pPr>
          <w:pStyle w:val="Pieddepage"/>
          <w:jc w:val="right"/>
        </w:pPr>
        <w:r>
          <w:fldChar w:fldCharType="begin"/>
        </w:r>
        <w:r>
          <w:instrText xml:space="preserve"> PAGE   \* MERGEFORMAT </w:instrText>
        </w:r>
        <w:r>
          <w:fldChar w:fldCharType="separate"/>
        </w:r>
        <w:r w:rsidR="009E6F58">
          <w:rPr>
            <w:noProof/>
          </w:rPr>
          <w:t>18</w:t>
        </w:r>
        <w:r>
          <w:rPr>
            <w:noProof/>
          </w:rPr>
          <w:fldChar w:fldCharType="end"/>
        </w:r>
      </w:p>
    </w:sdtContent>
  </w:sdt>
  <w:p w:rsidR="005345B8" w:rsidRDefault="005345B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0CA" w:rsidRPr="00BA2BB9" w:rsidRDefault="00C140CA" w:rsidP="00BA2BB9">
      <w:r>
        <w:separator/>
      </w:r>
    </w:p>
  </w:footnote>
  <w:footnote w:type="continuationSeparator" w:id="0">
    <w:p w:rsidR="00C140CA" w:rsidRPr="00BA2BB9" w:rsidRDefault="00C140CA" w:rsidP="00BA2B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C424B"/>
    <w:multiLevelType w:val="hybridMultilevel"/>
    <w:tmpl w:val="CED67FCE"/>
    <w:lvl w:ilvl="0" w:tplc="FF727AB4">
      <w:numFmt w:val="bullet"/>
      <w:lvlText w:val="-"/>
      <w:lvlJc w:val="left"/>
      <w:pPr>
        <w:ind w:left="720" w:hanging="360"/>
      </w:pPr>
      <w:rPr>
        <w:rFonts w:ascii="Cambria" w:eastAsia="MS Mincho"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923AC9"/>
    <w:multiLevelType w:val="hybridMultilevel"/>
    <w:tmpl w:val="B8F8B518"/>
    <w:lvl w:ilvl="0" w:tplc="0D0AA8E4">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D1041CF"/>
    <w:multiLevelType w:val="hybridMultilevel"/>
    <w:tmpl w:val="E00EFE1C"/>
    <w:lvl w:ilvl="0" w:tplc="FF727AB4">
      <w:numFmt w:val="bullet"/>
      <w:lvlText w:val="-"/>
      <w:lvlJc w:val="left"/>
      <w:pPr>
        <w:ind w:left="1080" w:hanging="360"/>
      </w:pPr>
      <w:rPr>
        <w:rFonts w:ascii="Cambria" w:eastAsia="MS Mincho" w:hAnsi="Cambri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3A84342"/>
    <w:multiLevelType w:val="hybridMultilevel"/>
    <w:tmpl w:val="0824C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1A2AA8"/>
    <w:multiLevelType w:val="hybridMultilevel"/>
    <w:tmpl w:val="4DB6B722"/>
    <w:lvl w:ilvl="0" w:tplc="FF727AB4">
      <w:numFmt w:val="bullet"/>
      <w:lvlText w:val="-"/>
      <w:lvlJc w:val="left"/>
      <w:pPr>
        <w:ind w:left="1080" w:hanging="360"/>
      </w:pPr>
      <w:rPr>
        <w:rFonts w:ascii="Cambria" w:eastAsia="MS Mincho" w:hAnsi="Cambri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6074607"/>
    <w:multiLevelType w:val="hybridMultilevel"/>
    <w:tmpl w:val="6688029E"/>
    <w:lvl w:ilvl="0" w:tplc="DF4E50A4">
      <w:start w:val="1"/>
      <w:numFmt w:val="bullet"/>
      <w:lvlText w:val="•"/>
      <w:lvlJc w:val="left"/>
      <w:pPr>
        <w:tabs>
          <w:tab w:val="num" w:pos="720"/>
        </w:tabs>
        <w:ind w:left="720" w:hanging="360"/>
      </w:pPr>
      <w:rPr>
        <w:rFonts w:ascii="Times New Roman" w:hAnsi="Times New Roman" w:hint="default"/>
      </w:rPr>
    </w:lvl>
    <w:lvl w:ilvl="1" w:tplc="251054F2" w:tentative="1">
      <w:start w:val="1"/>
      <w:numFmt w:val="bullet"/>
      <w:lvlText w:val="•"/>
      <w:lvlJc w:val="left"/>
      <w:pPr>
        <w:tabs>
          <w:tab w:val="num" w:pos="1440"/>
        </w:tabs>
        <w:ind w:left="1440" w:hanging="360"/>
      </w:pPr>
      <w:rPr>
        <w:rFonts w:ascii="Times New Roman" w:hAnsi="Times New Roman" w:hint="default"/>
      </w:rPr>
    </w:lvl>
    <w:lvl w:ilvl="2" w:tplc="5372B6BA" w:tentative="1">
      <w:start w:val="1"/>
      <w:numFmt w:val="bullet"/>
      <w:lvlText w:val="•"/>
      <w:lvlJc w:val="left"/>
      <w:pPr>
        <w:tabs>
          <w:tab w:val="num" w:pos="2160"/>
        </w:tabs>
        <w:ind w:left="2160" w:hanging="360"/>
      </w:pPr>
      <w:rPr>
        <w:rFonts w:ascii="Times New Roman" w:hAnsi="Times New Roman" w:hint="default"/>
      </w:rPr>
    </w:lvl>
    <w:lvl w:ilvl="3" w:tplc="98E6490C" w:tentative="1">
      <w:start w:val="1"/>
      <w:numFmt w:val="bullet"/>
      <w:lvlText w:val="•"/>
      <w:lvlJc w:val="left"/>
      <w:pPr>
        <w:tabs>
          <w:tab w:val="num" w:pos="2880"/>
        </w:tabs>
        <w:ind w:left="2880" w:hanging="360"/>
      </w:pPr>
      <w:rPr>
        <w:rFonts w:ascii="Times New Roman" w:hAnsi="Times New Roman" w:hint="default"/>
      </w:rPr>
    </w:lvl>
    <w:lvl w:ilvl="4" w:tplc="A6940C0A" w:tentative="1">
      <w:start w:val="1"/>
      <w:numFmt w:val="bullet"/>
      <w:lvlText w:val="•"/>
      <w:lvlJc w:val="left"/>
      <w:pPr>
        <w:tabs>
          <w:tab w:val="num" w:pos="3600"/>
        </w:tabs>
        <w:ind w:left="3600" w:hanging="360"/>
      </w:pPr>
      <w:rPr>
        <w:rFonts w:ascii="Times New Roman" w:hAnsi="Times New Roman" w:hint="default"/>
      </w:rPr>
    </w:lvl>
    <w:lvl w:ilvl="5" w:tplc="33E07746" w:tentative="1">
      <w:start w:val="1"/>
      <w:numFmt w:val="bullet"/>
      <w:lvlText w:val="•"/>
      <w:lvlJc w:val="left"/>
      <w:pPr>
        <w:tabs>
          <w:tab w:val="num" w:pos="4320"/>
        </w:tabs>
        <w:ind w:left="4320" w:hanging="360"/>
      </w:pPr>
      <w:rPr>
        <w:rFonts w:ascii="Times New Roman" w:hAnsi="Times New Roman" w:hint="default"/>
      </w:rPr>
    </w:lvl>
    <w:lvl w:ilvl="6" w:tplc="55C02AF8" w:tentative="1">
      <w:start w:val="1"/>
      <w:numFmt w:val="bullet"/>
      <w:lvlText w:val="•"/>
      <w:lvlJc w:val="left"/>
      <w:pPr>
        <w:tabs>
          <w:tab w:val="num" w:pos="5040"/>
        </w:tabs>
        <w:ind w:left="5040" w:hanging="360"/>
      </w:pPr>
      <w:rPr>
        <w:rFonts w:ascii="Times New Roman" w:hAnsi="Times New Roman" w:hint="default"/>
      </w:rPr>
    </w:lvl>
    <w:lvl w:ilvl="7" w:tplc="EF52B4C0" w:tentative="1">
      <w:start w:val="1"/>
      <w:numFmt w:val="bullet"/>
      <w:lvlText w:val="•"/>
      <w:lvlJc w:val="left"/>
      <w:pPr>
        <w:tabs>
          <w:tab w:val="num" w:pos="5760"/>
        </w:tabs>
        <w:ind w:left="5760" w:hanging="360"/>
      </w:pPr>
      <w:rPr>
        <w:rFonts w:ascii="Times New Roman" w:hAnsi="Times New Roman" w:hint="default"/>
      </w:rPr>
    </w:lvl>
    <w:lvl w:ilvl="8" w:tplc="B6F8DB1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1F0CDF"/>
    <w:multiLevelType w:val="hybridMultilevel"/>
    <w:tmpl w:val="F710CD82"/>
    <w:lvl w:ilvl="0" w:tplc="9066057A">
      <w:start w:val="1"/>
      <w:numFmt w:val="bullet"/>
      <w:lvlText w:val=""/>
      <w:lvlJc w:val="left"/>
      <w:pPr>
        <w:tabs>
          <w:tab w:val="num" w:pos="720"/>
        </w:tabs>
        <w:ind w:left="720" w:hanging="360"/>
      </w:pPr>
      <w:rPr>
        <w:rFonts w:ascii="Wingdings" w:hAnsi="Wingdings" w:hint="default"/>
      </w:rPr>
    </w:lvl>
    <w:lvl w:ilvl="1" w:tplc="89E2057E" w:tentative="1">
      <w:start w:val="1"/>
      <w:numFmt w:val="bullet"/>
      <w:lvlText w:val=""/>
      <w:lvlJc w:val="left"/>
      <w:pPr>
        <w:tabs>
          <w:tab w:val="num" w:pos="1440"/>
        </w:tabs>
        <w:ind w:left="1440" w:hanging="360"/>
      </w:pPr>
      <w:rPr>
        <w:rFonts w:ascii="Wingdings" w:hAnsi="Wingdings" w:hint="default"/>
      </w:rPr>
    </w:lvl>
    <w:lvl w:ilvl="2" w:tplc="FB8E1EFE" w:tentative="1">
      <w:start w:val="1"/>
      <w:numFmt w:val="bullet"/>
      <w:lvlText w:val=""/>
      <w:lvlJc w:val="left"/>
      <w:pPr>
        <w:tabs>
          <w:tab w:val="num" w:pos="2160"/>
        </w:tabs>
        <w:ind w:left="2160" w:hanging="360"/>
      </w:pPr>
      <w:rPr>
        <w:rFonts w:ascii="Wingdings" w:hAnsi="Wingdings" w:hint="default"/>
      </w:rPr>
    </w:lvl>
    <w:lvl w:ilvl="3" w:tplc="6AA49982" w:tentative="1">
      <w:start w:val="1"/>
      <w:numFmt w:val="bullet"/>
      <w:lvlText w:val=""/>
      <w:lvlJc w:val="left"/>
      <w:pPr>
        <w:tabs>
          <w:tab w:val="num" w:pos="2880"/>
        </w:tabs>
        <w:ind w:left="2880" w:hanging="360"/>
      </w:pPr>
      <w:rPr>
        <w:rFonts w:ascii="Wingdings" w:hAnsi="Wingdings" w:hint="default"/>
      </w:rPr>
    </w:lvl>
    <w:lvl w:ilvl="4" w:tplc="7A72D338" w:tentative="1">
      <w:start w:val="1"/>
      <w:numFmt w:val="bullet"/>
      <w:lvlText w:val=""/>
      <w:lvlJc w:val="left"/>
      <w:pPr>
        <w:tabs>
          <w:tab w:val="num" w:pos="3600"/>
        </w:tabs>
        <w:ind w:left="3600" w:hanging="360"/>
      </w:pPr>
      <w:rPr>
        <w:rFonts w:ascii="Wingdings" w:hAnsi="Wingdings" w:hint="default"/>
      </w:rPr>
    </w:lvl>
    <w:lvl w:ilvl="5" w:tplc="913AC9F8" w:tentative="1">
      <w:start w:val="1"/>
      <w:numFmt w:val="bullet"/>
      <w:lvlText w:val=""/>
      <w:lvlJc w:val="left"/>
      <w:pPr>
        <w:tabs>
          <w:tab w:val="num" w:pos="4320"/>
        </w:tabs>
        <w:ind w:left="4320" w:hanging="360"/>
      </w:pPr>
      <w:rPr>
        <w:rFonts w:ascii="Wingdings" w:hAnsi="Wingdings" w:hint="default"/>
      </w:rPr>
    </w:lvl>
    <w:lvl w:ilvl="6" w:tplc="B4DCCAF0" w:tentative="1">
      <w:start w:val="1"/>
      <w:numFmt w:val="bullet"/>
      <w:lvlText w:val=""/>
      <w:lvlJc w:val="left"/>
      <w:pPr>
        <w:tabs>
          <w:tab w:val="num" w:pos="5040"/>
        </w:tabs>
        <w:ind w:left="5040" w:hanging="360"/>
      </w:pPr>
      <w:rPr>
        <w:rFonts w:ascii="Wingdings" w:hAnsi="Wingdings" w:hint="default"/>
      </w:rPr>
    </w:lvl>
    <w:lvl w:ilvl="7" w:tplc="0AAA9208" w:tentative="1">
      <w:start w:val="1"/>
      <w:numFmt w:val="bullet"/>
      <w:lvlText w:val=""/>
      <w:lvlJc w:val="left"/>
      <w:pPr>
        <w:tabs>
          <w:tab w:val="num" w:pos="5760"/>
        </w:tabs>
        <w:ind w:left="5760" w:hanging="360"/>
      </w:pPr>
      <w:rPr>
        <w:rFonts w:ascii="Wingdings" w:hAnsi="Wingdings" w:hint="default"/>
      </w:rPr>
    </w:lvl>
    <w:lvl w:ilvl="8" w:tplc="D2FCCA24" w:tentative="1">
      <w:start w:val="1"/>
      <w:numFmt w:val="bullet"/>
      <w:lvlText w:val=""/>
      <w:lvlJc w:val="left"/>
      <w:pPr>
        <w:tabs>
          <w:tab w:val="num" w:pos="6480"/>
        </w:tabs>
        <w:ind w:left="6480" w:hanging="360"/>
      </w:pPr>
      <w:rPr>
        <w:rFonts w:ascii="Wingdings" w:hAnsi="Wingdings" w:hint="default"/>
      </w:rPr>
    </w:lvl>
  </w:abstractNum>
  <w:abstractNum w:abstractNumId="7">
    <w:nsid w:val="203E1918"/>
    <w:multiLevelType w:val="hybridMultilevel"/>
    <w:tmpl w:val="B6545CAA"/>
    <w:lvl w:ilvl="0" w:tplc="FF727AB4">
      <w:numFmt w:val="bullet"/>
      <w:lvlText w:val="-"/>
      <w:lvlJc w:val="left"/>
      <w:pPr>
        <w:ind w:left="1080" w:hanging="360"/>
      </w:pPr>
      <w:rPr>
        <w:rFonts w:ascii="Cambria" w:eastAsia="MS Mincho" w:hAnsi="Cambri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18E7DA3"/>
    <w:multiLevelType w:val="hybridMultilevel"/>
    <w:tmpl w:val="5198BADA"/>
    <w:lvl w:ilvl="0" w:tplc="FF727AB4">
      <w:numFmt w:val="bullet"/>
      <w:lvlText w:val="-"/>
      <w:lvlJc w:val="left"/>
      <w:pPr>
        <w:ind w:left="720" w:hanging="360"/>
      </w:pPr>
      <w:rPr>
        <w:rFonts w:ascii="Cambria" w:eastAsia="MS Mincho"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5178AE"/>
    <w:multiLevelType w:val="hybridMultilevel"/>
    <w:tmpl w:val="EAA680EA"/>
    <w:lvl w:ilvl="0" w:tplc="FF727AB4">
      <w:numFmt w:val="bullet"/>
      <w:lvlText w:val="-"/>
      <w:lvlJc w:val="left"/>
      <w:pPr>
        <w:ind w:left="720" w:hanging="360"/>
      </w:pPr>
      <w:rPr>
        <w:rFonts w:ascii="Cambria" w:eastAsia="MS Mincho" w:hAnsi="Cambri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1C7EF7"/>
    <w:multiLevelType w:val="hybridMultilevel"/>
    <w:tmpl w:val="FAECE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EA2D59"/>
    <w:multiLevelType w:val="hybridMultilevel"/>
    <w:tmpl w:val="B464E432"/>
    <w:lvl w:ilvl="0" w:tplc="07909DAA">
      <w:start w:val="1"/>
      <w:numFmt w:val="bullet"/>
      <w:lvlText w:val=""/>
      <w:lvlJc w:val="left"/>
      <w:pPr>
        <w:tabs>
          <w:tab w:val="num" w:pos="720"/>
        </w:tabs>
        <w:ind w:left="720" w:hanging="360"/>
      </w:pPr>
      <w:rPr>
        <w:rFonts w:ascii="Wingdings" w:hAnsi="Wingdings" w:hint="default"/>
      </w:rPr>
    </w:lvl>
    <w:lvl w:ilvl="1" w:tplc="052E09D4" w:tentative="1">
      <w:start w:val="1"/>
      <w:numFmt w:val="bullet"/>
      <w:lvlText w:val=""/>
      <w:lvlJc w:val="left"/>
      <w:pPr>
        <w:tabs>
          <w:tab w:val="num" w:pos="1440"/>
        </w:tabs>
        <w:ind w:left="1440" w:hanging="360"/>
      </w:pPr>
      <w:rPr>
        <w:rFonts w:ascii="Wingdings" w:hAnsi="Wingdings" w:hint="default"/>
      </w:rPr>
    </w:lvl>
    <w:lvl w:ilvl="2" w:tplc="7E96D162" w:tentative="1">
      <w:start w:val="1"/>
      <w:numFmt w:val="bullet"/>
      <w:lvlText w:val=""/>
      <w:lvlJc w:val="left"/>
      <w:pPr>
        <w:tabs>
          <w:tab w:val="num" w:pos="2160"/>
        </w:tabs>
        <w:ind w:left="2160" w:hanging="360"/>
      </w:pPr>
      <w:rPr>
        <w:rFonts w:ascii="Wingdings" w:hAnsi="Wingdings" w:hint="default"/>
      </w:rPr>
    </w:lvl>
    <w:lvl w:ilvl="3" w:tplc="43FEC6AA" w:tentative="1">
      <w:start w:val="1"/>
      <w:numFmt w:val="bullet"/>
      <w:lvlText w:val=""/>
      <w:lvlJc w:val="left"/>
      <w:pPr>
        <w:tabs>
          <w:tab w:val="num" w:pos="2880"/>
        </w:tabs>
        <w:ind w:left="2880" w:hanging="360"/>
      </w:pPr>
      <w:rPr>
        <w:rFonts w:ascii="Wingdings" w:hAnsi="Wingdings" w:hint="default"/>
      </w:rPr>
    </w:lvl>
    <w:lvl w:ilvl="4" w:tplc="FFBC70DC" w:tentative="1">
      <w:start w:val="1"/>
      <w:numFmt w:val="bullet"/>
      <w:lvlText w:val=""/>
      <w:lvlJc w:val="left"/>
      <w:pPr>
        <w:tabs>
          <w:tab w:val="num" w:pos="3600"/>
        </w:tabs>
        <w:ind w:left="3600" w:hanging="360"/>
      </w:pPr>
      <w:rPr>
        <w:rFonts w:ascii="Wingdings" w:hAnsi="Wingdings" w:hint="default"/>
      </w:rPr>
    </w:lvl>
    <w:lvl w:ilvl="5" w:tplc="251285B8" w:tentative="1">
      <w:start w:val="1"/>
      <w:numFmt w:val="bullet"/>
      <w:lvlText w:val=""/>
      <w:lvlJc w:val="left"/>
      <w:pPr>
        <w:tabs>
          <w:tab w:val="num" w:pos="4320"/>
        </w:tabs>
        <w:ind w:left="4320" w:hanging="360"/>
      </w:pPr>
      <w:rPr>
        <w:rFonts w:ascii="Wingdings" w:hAnsi="Wingdings" w:hint="default"/>
      </w:rPr>
    </w:lvl>
    <w:lvl w:ilvl="6" w:tplc="6082E48C" w:tentative="1">
      <w:start w:val="1"/>
      <w:numFmt w:val="bullet"/>
      <w:lvlText w:val=""/>
      <w:lvlJc w:val="left"/>
      <w:pPr>
        <w:tabs>
          <w:tab w:val="num" w:pos="5040"/>
        </w:tabs>
        <w:ind w:left="5040" w:hanging="360"/>
      </w:pPr>
      <w:rPr>
        <w:rFonts w:ascii="Wingdings" w:hAnsi="Wingdings" w:hint="default"/>
      </w:rPr>
    </w:lvl>
    <w:lvl w:ilvl="7" w:tplc="8F204766" w:tentative="1">
      <w:start w:val="1"/>
      <w:numFmt w:val="bullet"/>
      <w:lvlText w:val=""/>
      <w:lvlJc w:val="left"/>
      <w:pPr>
        <w:tabs>
          <w:tab w:val="num" w:pos="5760"/>
        </w:tabs>
        <w:ind w:left="5760" w:hanging="360"/>
      </w:pPr>
      <w:rPr>
        <w:rFonts w:ascii="Wingdings" w:hAnsi="Wingdings" w:hint="default"/>
      </w:rPr>
    </w:lvl>
    <w:lvl w:ilvl="8" w:tplc="7286EC30" w:tentative="1">
      <w:start w:val="1"/>
      <w:numFmt w:val="bullet"/>
      <w:lvlText w:val=""/>
      <w:lvlJc w:val="left"/>
      <w:pPr>
        <w:tabs>
          <w:tab w:val="num" w:pos="6480"/>
        </w:tabs>
        <w:ind w:left="6480" w:hanging="360"/>
      </w:pPr>
      <w:rPr>
        <w:rFonts w:ascii="Wingdings" w:hAnsi="Wingdings" w:hint="default"/>
      </w:rPr>
    </w:lvl>
  </w:abstractNum>
  <w:abstractNum w:abstractNumId="12">
    <w:nsid w:val="4B1118A4"/>
    <w:multiLevelType w:val="hybridMultilevel"/>
    <w:tmpl w:val="0D967A7C"/>
    <w:lvl w:ilvl="0" w:tplc="FF727AB4">
      <w:numFmt w:val="bullet"/>
      <w:lvlText w:val="-"/>
      <w:lvlJc w:val="left"/>
      <w:pPr>
        <w:ind w:left="720" w:hanging="360"/>
      </w:pPr>
      <w:rPr>
        <w:rFonts w:ascii="Cambria" w:eastAsia="MS Mincho"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FC2537"/>
    <w:multiLevelType w:val="hybridMultilevel"/>
    <w:tmpl w:val="E0D27280"/>
    <w:lvl w:ilvl="0" w:tplc="2B2E06A0">
      <w:start w:val="1"/>
      <w:numFmt w:val="bullet"/>
      <w:lvlText w:val=""/>
      <w:lvlJc w:val="left"/>
      <w:pPr>
        <w:tabs>
          <w:tab w:val="num" w:pos="720"/>
        </w:tabs>
        <w:ind w:left="720" w:hanging="360"/>
      </w:pPr>
      <w:rPr>
        <w:rFonts w:ascii="Wingdings" w:hAnsi="Wingdings" w:hint="default"/>
      </w:rPr>
    </w:lvl>
    <w:lvl w:ilvl="1" w:tplc="78560AAE" w:tentative="1">
      <w:start w:val="1"/>
      <w:numFmt w:val="bullet"/>
      <w:lvlText w:val=""/>
      <w:lvlJc w:val="left"/>
      <w:pPr>
        <w:tabs>
          <w:tab w:val="num" w:pos="1440"/>
        </w:tabs>
        <w:ind w:left="1440" w:hanging="360"/>
      </w:pPr>
      <w:rPr>
        <w:rFonts w:ascii="Wingdings" w:hAnsi="Wingdings" w:hint="default"/>
      </w:rPr>
    </w:lvl>
    <w:lvl w:ilvl="2" w:tplc="179064C4" w:tentative="1">
      <w:start w:val="1"/>
      <w:numFmt w:val="bullet"/>
      <w:lvlText w:val=""/>
      <w:lvlJc w:val="left"/>
      <w:pPr>
        <w:tabs>
          <w:tab w:val="num" w:pos="2160"/>
        </w:tabs>
        <w:ind w:left="2160" w:hanging="360"/>
      </w:pPr>
      <w:rPr>
        <w:rFonts w:ascii="Wingdings" w:hAnsi="Wingdings" w:hint="default"/>
      </w:rPr>
    </w:lvl>
    <w:lvl w:ilvl="3" w:tplc="24C63D4C" w:tentative="1">
      <w:start w:val="1"/>
      <w:numFmt w:val="bullet"/>
      <w:lvlText w:val=""/>
      <w:lvlJc w:val="left"/>
      <w:pPr>
        <w:tabs>
          <w:tab w:val="num" w:pos="2880"/>
        </w:tabs>
        <w:ind w:left="2880" w:hanging="360"/>
      </w:pPr>
      <w:rPr>
        <w:rFonts w:ascii="Wingdings" w:hAnsi="Wingdings" w:hint="default"/>
      </w:rPr>
    </w:lvl>
    <w:lvl w:ilvl="4" w:tplc="17BCF0DC" w:tentative="1">
      <w:start w:val="1"/>
      <w:numFmt w:val="bullet"/>
      <w:lvlText w:val=""/>
      <w:lvlJc w:val="left"/>
      <w:pPr>
        <w:tabs>
          <w:tab w:val="num" w:pos="3600"/>
        </w:tabs>
        <w:ind w:left="3600" w:hanging="360"/>
      </w:pPr>
      <w:rPr>
        <w:rFonts w:ascii="Wingdings" w:hAnsi="Wingdings" w:hint="default"/>
      </w:rPr>
    </w:lvl>
    <w:lvl w:ilvl="5" w:tplc="D6B43B82" w:tentative="1">
      <w:start w:val="1"/>
      <w:numFmt w:val="bullet"/>
      <w:lvlText w:val=""/>
      <w:lvlJc w:val="left"/>
      <w:pPr>
        <w:tabs>
          <w:tab w:val="num" w:pos="4320"/>
        </w:tabs>
        <w:ind w:left="4320" w:hanging="360"/>
      </w:pPr>
      <w:rPr>
        <w:rFonts w:ascii="Wingdings" w:hAnsi="Wingdings" w:hint="default"/>
      </w:rPr>
    </w:lvl>
    <w:lvl w:ilvl="6" w:tplc="360E06E6" w:tentative="1">
      <w:start w:val="1"/>
      <w:numFmt w:val="bullet"/>
      <w:lvlText w:val=""/>
      <w:lvlJc w:val="left"/>
      <w:pPr>
        <w:tabs>
          <w:tab w:val="num" w:pos="5040"/>
        </w:tabs>
        <w:ind w:left="5040" w:hanging="360"/>
      </w:pPr>
      <w:rPr>
        <w:rFonts w:ascii="Wingdings" w:hAnsi="Wingdings" w:hint="default"/>
      </w:rPr>
    </w:lvl>
    <w:lvl w:ilvl="7" w:tplc="0532AFAC" w:tentative="1">
      <w:start w:val="1"/>
      <w:numFmt w:val="bullet"/>
      <w:lvlText w:val=""/>
      <w:lvlJc w:val="left"/>
      <w:pPr>
        <w:tabs>
          <w:tab w:val="num" w:pos="5760"/>
        </w:tabs>
        <w:ind w:left="5760" w:hanging="360"/>
      </w:pPr>
      <w:rPr>
        <w:rFonts w:ascii="Wingdings" w:hAnsi="Wingdings" w:hint="default"/>
      </w:rPr>
    </w:lvl>
    <w:lvl w:ilvl="8" w:tplc="CC5208C0" w:tentative="1">
      <w:start w:val="1"/>
      <w:numFmt w:val="bullet"/>
      <w:lvlText w:val=""/>
      <w:lvlJc w:val="left"/>
      <w:pPr>
        <w:tabs>
          <w:tab w:val="num" w:pos="6480"/>
        </w:tabs>
        <w:ind w:left="6480" w:hanging="360"/>
      </w:pPr>
      <w:rPr>
        <w:rFonts w:ascii="Wingdings" w:hAnsi="Wingdings" w:hint="default"/>
      </w:rPr>
    </w:lvl>
  </w:abstractNum>
  <w:abstractNum w:abstractNumId="14">
    <w:nsid w:val="6D622856"/>
    <w:multiLevelType w:val="hybridMultilevel"/>
    <w:tmpl w:val="2B62DA92"/>
    <w:lvl w:ilvl="0" w:tplc="AD74C312">
      <w:start w:val="1"/>
      <w:numFmt w:val="bullet"/>
      <w:lvlText w:val=""/>
      <w:lvlJc w:val="left"/>
      <w:pPr>
        <w:tabs>
          <w:tab w:val="num" w:pos="720"/>
        </w:tabs>
        <w:ind w:left="720" w:hanging="360"/>
      </w:pPr>
      <w:rPr>
        <w:rFonts w:ascii="Wingdings" w:hAnsi="Wingdings" w:hint="default"/>
      </w:rPr>
    </w:lvl>
    <w:lvl w:ilvl="1" w:tplc="1EF6047C" w:tentative="1">
      <w:start w:val="1"/>
      <w:numFmt w:val="bullet"/>
      <w:lvlText w:val=""/>
      <w:lvlJc w:val="left"/>
      <w:pPr>
        <w:tabs>
          <w:tab w:val="num" w:pos="1440"/>
        </w:tabs>
        <w:ind w:left="1440" w:hanging="360"/>
      </w:pPr>
      <w:rPr>
        <w:rFonts w:ascii="Wingdings" w:hAnsi="Wingdings" w:hint="default"/>
      </w:rPr>
    </w:lvl>
    <w:lvl w:ilvl="2" w:tplc="81FAD344" w:tentative="1">
      <w:start w:val="1"/>
      <w:numFmt w:val="bullet"/>
      <w:lvlText w:val=""/>
      <w:lvlJc w:val="left"/>
      <w:pPr>
        <w:tabs>
          <w:tab w:val="num" w:pos="2160"/>
        </w:tabs>
        <w:ind w:left="2160" w:hanging="360"/>
      </w:pPr>
      <w:rPr>
        <w:rFonts w:ascii="Wingdings" w:hAnsi="Wingdings" w:hint="default"/>
      </w:rPr>
    </w:lvl>
    <w:lvl w:ilvl="3" w:tplc="54B050D2" w:tentative="1">
      <w:start w:val="1"/>
      <w:numFmt w:val="bullet"/>
      <w:lvlText w:val=""/>
      <w:lvlJc w:val="left"/>
      <w:pPr>
        <w:tabs>
          <w:tab w:val="num" w:pos="2880"/>
        </w:tabs>
        <w:ind w:left="2880" w:hanging="360"/>
      </w:pPr>
      <w:rPr>
        <w:rFonts w:ascii="Wingdings" w:hAnsi="Wingdings" w:hint="default"/>
      </w:rPr>
    </w:lvl>
    <w:lvl w:ilvl="4" w:tplc="055AA744" w:tentative="1">
      <w:start w:val="1"/>
      <w:numFmt w:val="bullet"/>
      <w:lvlText w:val=""/>
      <w:lvlJc w:val="left"/>
      <w:pPr>
        <w:tabs>
          <w:tab w:val="num" w:pos="3600"/>
        </w:tabs>
        <w:ind w:left="3600" w:hanging="360"/>
      </w:pPr>
      <w:rPr>
        <w:rFonts w:ascii="Wingdings" w:hAnsi="Wingdings" w:hint="default"/>
      </w:rPr>
    </w:lvl>
    <w:lvl w:ilvl="5" w:tplc="52F87726" w:tentative="1">
      <w:start w:val="1"/>
      <w:numFmt w:val="bullet"/>
      <w:lvlText w:val=""/>
      <w:lvlJc w:val="left"/>
      <w:pPr>
        <w:tabs>
          <w:tab w:val="num" w:pos="4320"/>
        </w:tabs>
        <w:ind w:left="4320" w:hanging="360"/>
      </w:pPr>
      <w:rPr>
        <w:rFonts w:ascii="Wingdings" w:hAnsi="Wingdings" w:hint="default"/>
      </w:rPr>
    </w:lvl>
    <w:lvl w:ilvl="6" w:tplc="91BA27A0" w:tentative="1">
      <w:start w:val="1"/>
      <w:numFmt w:val="bullet"/>
      <w:lvlText w:val=""/>
      <w:lvlJc w:val="left"/>
      <w:pPr>
        <w:tabs>
          <w:tab w:val="num" w:pos="5040"/>
        </w:tabs>
        <w:ind w:left="5040" w:hanging="360"/>
      </w:pPr>
      <w:rPr>
        <w:rFonts w:ascii="Wingdings" w:hAnsi="Wingdings" w:hint="default"/>
      </w:rPr>
    </w:lvl>
    <w:lvl w:ilvl="7" w:tplc="A5E281A0" w:tentative="1">
      <w:start w:val="1"/>
      <w:numFmt w:val="bullet"/>
      <w:lvlText w:val=""/>
      <w:lvlJc w:val="left"/>
      <w:pPr>
        <w:tabs>
          <w:tab w:val="num" w:pos="5760"/>
        </w:tabs>
        <w:ind w:left="5760" w:hanging="360"/>
      </w:pPr>
      <w:rPr>
        <w:rFonts w:ascii="Wingdings" w:hAnsi="Wingdings" w:hint="default"/>
      </w:rPr>
    </w:lvl>
    <w:lvl w:ilvl="8" w:tplc="4CB89D2E" w:tentative="1">
      <w:start w:val="1"/>
      <w:numFmt w:val="bullet"/>
      <w:lvlText w:val=""/>
      <w:lvlJc w:val="left"/>
      <w:pPr>
        <w:tabs>
          <w:tab w:val="num" w:pos="6480"/>
        </w:tabs>
        <w:ind w:left="6480" w:hanging="360"/>
      </w:pPr>
      <w:rPr>
        <w:rFonts w:ascii="Wingdings" w:hAnsi="Wingdings" w:hint="default"/>
      </w:rPr>
    </w:lvl>
  </w:abstractNum>
  <w:abstractNum w:abstractNumId="15">
    <w:nsid w:val="75D8332E"/>
    <w:multiLevelType w:val="hybridMultilevel"/>
    <w:tmpl w:val="5AD4EB68"/>
    <w:lvl w:ilvl="0" w:tplc="FF727AB4">
      <w:numFmt w:val="bullet"/>
      <w:lvlText w:val="-"/>
      <w:lvlJc w:val="left"/>
      <w:pPr>
        <w:ind w:left="1080" w:hanging="360"/>
      </w:pPr>
      <w:rPr>
        <w:rFonts w:ascii="Cambria" w:eastAsia="MS Mincho" w:hAnsi="Cambri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6FF69D2"/>
    <w:multiLevelType w:val="hybridMultilevel"/>
    <w:tmpl w:val="EA86DB74"/>
    <w:lvl w:ilvl="0" w:tplc="FF727AB4">
      <w:numFmt w:val="bullet"/>
      <w:lvlText w:val="-"/>
      <w:lvlJc w:val="left"/>
      <w:pPr>
        <w:ind w:left="720" w:hanging="360"/>
      </w:pPr>
      <w:rPr>
        <w:rFonts w:ascii="Cambria" w:eastAsia="MS Mincho"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
  </w:num>
  <w:num w:numId="5">
    <w:abstractNumId w:val="11"/>
  </w:num>
  <w:num w:numId="6">
    <w:abstractNumId w:val="13"/>
  </w:num>
  <w:num w:numId="7">
    <w:abstractNumId w:val="14"/>
  </w:num>
  <w:num w:numId="8">
    <w:abstractNumId w:val="8"/>
  </w:num>
  <w:num w:numId="9">
    <w:abstractNumId w:val="12"/>
  </w:num>
  <w:num w:numId="10">
    <w:abstractNumId w:val="0"/>
  </w:num>
  <w:num w:numId="11">
    <w:abstractNumId w:val="16"/>
  </w:num>
  <w:num w:numId="12">
    <w:abstractNumId w:val="2"/>
  </w:num>
  <w:num w:numId="13">
    <w:abstractNumId w:val="7"/>
  </w:num>
  <w:num w:numId="14">
    <w:abstractNumId w:val="4"/>
  </w:num>
  <w:num w:numId="15">
    <w:abstractNumId w:val="15"/>
  </w:num>
  <w:num w:numId="16">
    <w:abstractNumId w:val="10"/>
  </w:num>
  <w:num w:numId="1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4D37"/>
    <w:rsid w:val="00005094"/>
    <w:rsid w:val="000615F9"/>
    <w:rsid w:val="00064AB3"/>
    <w:rsid w:val="00077DE9"/>
    <w:rsid w:val="000A5060"/>
    <w:rsid w:val="00113566"/>
    <w:rsid w:val="00122903"/>
    <w:rsid w:val="00146C7F"/>
    <w:rsid w:val="00166074"/>
    <w:rsid w:val="00181BB0"/>
    <w:rsid w:val="001906CF"/>
    <w:rsid w:val="001A4ECC"/>
    <w:rsid w:val="001B44DD"/>
    <w:rsid w:val="001C0FF7"/>
    <w:rsid w:val="001D1CDD"/>
    <w:rsid w:val="001D213C"/>
    <w:rsid w:val="00211CFE"/>
    <w:rsid w:val="0022144A"/>
    <w:rsid w:val="002268E1"/>
    <w:rsid w:val="00241005"/>
    <w:rsid w:val="00271AAE"/>
    <w:rsid w:val="00282A11"/>
    <w:rsid w:val="002C213A"/>
    <w:rsid w:val="002E6D42"/>
    <w:rsid w:val="002E6EA3"/>
    <w:rsid w:val="002F5B34"/>
    <w:rsid w:val="003025CB"/>
    <w:rsid w:val="0031080A"/>
    <w:rsid w:val="00387907"/>
    <w:rsid w:val="003B05C0"/>
    <w:rsid w:val="003E4577"/>
    <w:rsid w:val="00455B17"/>
    <w:rsid w:val="00456E43"/>
    <w:rsid w:val="00470C12"/>
    <w:rsid w:val="004806FF"/>
    <w:rsid w:val="005269A6"/>
    <w:rsid w:val="00526D3C"/>
    <w:rsid w:val="005345B8"/>
    <w:rsid w:val="005365EB"/>
    <w:rsid w:val="00560C1A"/>
    <w:rsid w:val="00561D89"/>
    <w:rsid w:val="00562E53"/>
    <w:rsid w:val="005A2F4A"/>
    <w:rsid w:val="005E0971"/>
    <w:rsid w:val="005E5278"/>
    <w:rsid w:val="005E761E"/>
    <w:rsid w:val="006071B6"/>
    <w:rsid w:val="0061054C"/>
    <w:rsid w:val="00632F57"/>
    <w:rsid w:val="00642FD5"/>
    <w:rsid w:val="00650A3C"/>
    <w:rsid w:val="00660279"/>
    <w:rsid w:val="006603C5"/>
    <w:rsid w:val="00692AF1"/>
    <w:rsid w:val="00692D6C"/>
    <w:rsid w:val="006D22AC"/>
    <w:rsid w:val="006E1ECB"/>
    <w:rsid w:val="006F11C2"/>
    <w:rsid w:val="00711721"/>
    <w:rsid w:val="00712232"/>
    <w:rsid w:val="00717AA8"/>
    <w:rsid w:val="007668EB"/>
    <w:rsid w:val="0077483B"/>
    <w:rsid w:val="007F041E"/>
    <w:rsid w:val="008026F8"/>
    <w:rsid w:val="008210EA"/>
    <w:rsid w:val="00874D37"/>
    <w:rsid w:val="008A0587"/>
    <w:rsid w:val="008C588D"/>
    <w:rsid w:val="009242E3"/>
    <w:rsid w:val="00953322"/>
    <w:rsid w:val="00967B2E"/>
    <w:rsid w:val="00970630"/>
    <w:rsid w:val="009D2B37"/>
    <w:rsid w:val="009E6F58"/>
    <w:rsid w:val="009F67FB"/>
    <w:rsid w:val="00A042AE"/>
    <w:rsid w:val="00A2059A"/>
    <w:rsid w:val="00A2149F"/>
    <w:rsid w:val="00A72D78"/>
    <w:rsid w:val="00AA04C0"/>
    <w:rsid w:val="00AD1D0C"/>
    <w:rsid w:val="00B01A55"/>
    <w:rsid w:val="00B55433"/>
    <w:rsid w:val="00B62F08"/>
    <w:rsid w:val="00B75721"/>
    <w:rsid w:val="00BA2BB9"/>
    <w:rsid w:val="00BC2811"/>
    <w:rsid w:val="00C140CA"/>
    <w:rsid w:val="00C8009E"/>
    <w:rsid w:val="00CC19B8"/>
    <w:rsid w:val="00CC3CD2"/>
    <w:rsid w:val="00CC520F"/>
    <w:rsid w:val="00CD5A56"/>
    <w:rsid w:val="00D507AB"/>
    <w:rsid w:val="00D50D2B"/>
    <w:rsid w:val="00D62CB7"/>
    <w:rsid w:val="00D754E6"/>
    <w:rsid w:val="00DB7B01"/>
    <w:rsid w:val="00E575F0"/>
    <w:rsid w:val="00E718EB"/>
    <w:rsid w:val="00E767B4"/>
    <w:rsid w:val="00E90568"/>
    <w:rsid w:val="00E9632C"/>
    <w:rsid w:val="00EB5AAF"/>
    <w:rsid w:val="00F02939"/>
    <w:rsid w:val="00F1726B"/>
    <w:rsid w:val="00F22DB7"/>
    <w:rsid w:val="00F34565"/>
    <w:rsid w:val="00F70112"/>
    <w:rsid w:val="00FA67FF"/>
    <w:rsid w:val="00FB6FF8"/>
    <w:rsid w:val="00FB7D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C888B4B-E365-42E3-8AF8-86A7128F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5E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D37"/>
    <w:rPr>
      <w:rFonts w:ascii="Lucida Grande" w:hAnsi="Lucida Grande" w:cs="Lucida Grande"/>
      <w:sz w:val="18"/>
      <w:szCs w:val="18"/>
    </w:rPr>
  </w:style>
  <w:style w:type="character" w:customStyle="1" w:styleId="TextedebullesCar">
    <w:name w:val="Texte de bulles Car"/>
    <w:link w:val="Textedebulles"/>
    <w:uiPriority w:val="99"/>
    <w:semiHidden/>
    <w:rsid w:val="00874D37"/>
    <w:rPr>
      <w:rFonts w:ascii="Lucida Grande" w:hAnsi="Lucida Grande" w:cs="Lucida Grande"/>
      <w:sz w:val="18"/>
      <w:szCs w:val="18"/>
      <w:lang w:val="fr-FR"/>
    </w:rPr>
  </w:style>
  <w:style w:type="character" w:styleId="Lienhypertexte">
    <w:name w:val="Hyperlink"/>
    <w:uiPriority w:val="99"/>
    <w:unhideWhenUsed/>
    <w:rsid w:val="00874D37"/>
    <w:rPr>
      <w:color w:val="0000FF"/>
      <w:u w:val="single"/>
    </w:rPr>
  </w:style>
  <w:style w:type="paragraph" w:customStyle="1" w:styleId="Listecouleur-Accent11">
    <w:name w:val="Liste couleur - Accent 11"/>
    <w:basedOn w:val="Normal"/>
    <w:uiPriority w:val="34"/>
    <w:qFormat/>
    <w:rsid w:val="001C0FF7"/>
    <w:pPr>
      <w:ind w:left="720"/>
      <w:contextualSpacing/>
    </w:pPr>
  </w:style>
  <w:style w:type="paragraph" w:customStyle="1" w:styleId="Default">
    <w:name w:val="Default"/>
    <w:rsid w:val="001C0FF7"/>
    <w:pPr>
      <w:autoSpaceDE w:val="0"/>
      <w:autoSpaceDN w:val="0"/>
      <w:adjustRightInd w:val="0"/>
    </w:pPr>
    <w:rPr>
      <w:rFonts w:cs="Cambria"/>
      <w:color w:val="000000"/>
      <w:sz w:val="24"/>
      <w:szCs w:val="24"/>
    </w:rPr>
  </w:style>
  <w:style w:type="paragraph" w:styleId="En-tte">
    <w:name w:val="header"/>
    <w:basedOn w:val="Normal"/>
    <w:link w:val="En-tteCar"/>
    <w:uiPriority w:val="99"/>
    <w:semiHidden/>
    <w:unhideWhenUsed/>
    <w:rsid w:val="00BA2BB9"/>
    <w:pPr>
      <w:tabs>
        <w:tab w:val="center" w:pos="4536"/>
        <w:tab w:val="right" w:pos="9072"/>
      </w:tabs>
    </w:pPr>
  </w:style>
  <w:style w:type="character" w:customStyle="1" w:styleId="En-tteCar">
    <w:name w:val="En-tête Car"/>
    <w:basedOn w:val="Policepardfaut"/>
    <w:link w:val="En-tte"/>
    <w:uiPriority w:val="99"/>
    <w:semiHidden/>
    <w:rsid w:val="00BA2BB9"/>
    <w:rPr>
      <w:sz w:val="24"/>
      <w:szCs w:val="24"/>
    </w:rPr>
  </w:style>
  <w:style w:type="paragraph" w:styleId="Pieddepage">
    <w:name w:val="footer"/>
    <w:basedOn w:val="Normal"/>
    <w:link w:val="PieddepageCar"/>
    <w:uiPriority w:val="99"/>
    <w:unhideWhenUsed/>
    <w:rsid w:val="00BA2BB9"/>
    <w:pPr>
      <w:tabs>
        <w:tab w:val="center" w:pos="4536"/>
        <w:tab w:val="right" w:pos="9072"/>
      </w:tabs>
    </w:pPr>
  </w:style>
  <w:style w:type="character" w:customStyle="1" w:styleId="PieddepageCar">
    <w:name w:val="Pied de page Car"/>
    <w:basedOn w:val="Policepardfaut"/>
    <w:link w:val="Pieddepage"/>
    <w:uiPriority w:val="99"/>
    <w:rsid w:val="00BA2BB9"/>
    <w:rPr>
      <w:sz w:val="24"/>
      <w:szCs w:val="24"/>
    </w:rPr>
  </w:style>
  <w:style w:type="paragraph" w:styleId="NormalWeb">
    <w:name w:val="Normal (Web)"/>
    <w:basedOn w:val="Normal"/>
    <w:uiPriority w:val="99"/>
    <w:unhideWhenUsed/>
    <w:rsid w:val="00CD5A56"/>
    <w:pPr>
      <w:spacing w:before="100" w:beforeAutospacing="1" w:after="100" w:afterAutospacing="1"/>
    </w:pPr>
    <w:rPr>
      <w:rFonts w:ascii="Times New Roman" w:eastAsia="Times New Roman" w:hAnsi="Times New Roman"/>
    </w:rPr>
  </w:style>
  <w:style w:type="paragraph" w:styleId="Paragraphedeliste">
    <w:name w:val="List Paragraph"/>
    <w:basedOn w:val="Normal"/>
    <w:uiPriority w:val="34"/>
    <w:qFormat/>
    <w:rsid w:val="00B62F08"/>
    <w:pPr>
      <w:ind w:left="720"/>
      <w:contextualSpacing/>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36">
      <w:bodyDiv w:val="1"/>
      <w:marLeft w:val="0"/>
      <w:marRight w:val="0"/>
      <w:marTop w:val="0"/>
      <w:marBottom w:val="0"/>
      <w:divBdr>
        <w:top w:val="none" w:sz="0" w:space="0" w:color="auto"/>
        <w:left w:val="none" w:sz="0" w:space="0" w:color="auto"/>
        <w:bottom w:val="none" w:sz="0" w:space="0" w:color="auto"/>
        <w:right w:val="none" w:sz="0" w:space="0" w:color="auto"/>
      </w:divBdr>
    </w:div>
    <w:div w:id="34812142">
      <w:bodyDiv w:val="1"/>
      <w:marLeft w:val="0"/>
      <w:marRight w:val="0"/>
      <w:marTop w:val="0"/>
      <w:marBottom w:val="0"/>
      <w:divBdr>
        <w:top w:val="none" w:sz="0" w:space="0" w:color="auto"/>
        <w:left w:val="none" w:sz="0" w:space="0" w:color="auto"/>
        <w:bottom w:val="none" w:sz="0" w:space="0" w:color="auto"/>
        <w:right w:val="none" w:sz="0" w:space="0" w:color="auto"/>
      </w:divBdr>
      <w:divsChild>
        <w:div w:id="649872247">
          <w:marLeft w:val="547"/>
          <w:marRight w:val="0"/>
          <w:marTop w:val="115"/>
          <w:marBottom w:val="120"/>
          <w:divBdr>
            <w:top w:val="none" w:sz="0" w:space="0" w:color="auto"/>
            <w:left w:val="none" w:sz="0" w:space="0" w:color="auto"/>
            <w:bottom w:val="none" w:sz="0" w:space="0" w:color="auto"/>
            <w:right w:val="none" w:sz="0" w:space="0" w:color="auto"/>
          </w:divBdr>
        </w:div>
        <w:div w:id="1160392748">
          <w:marLeft w:val="547"/>
          <w:marRight w:val="0"/>
          <w:marTop w:val="115"/>
          <w:marBottom w:val="120"/>
          <w:divBdr>
            <w:top w:val="none" w:sz="0" w:space="0" w:color="auto"/>
            <w:left w:val="none" w:sz="0" w:space="0" w:color="auto"/>
            <w:bottom w:val="none" w:sz="0" w:space="0" w:color="auto"/>
            <w:right w:val="none" w:sz="0" w:space="0" w:color="auto"/>
          </w:divBdr>
        </w:div>
        <w:div w:id="294336466">
          <w:marLeft w:val="547"/>
          <w:marRight w:val="0"/>
          <w:marTop w:val="115"/>
          <w:marBottom w:val="120"/>
          <w:divBdr>
            <w:top w:val="none" w:sz="0" w:space="0" w:color="auto"/>
            <w:left w:val="none" w:sz="0" w:space="0" w:color="auto"/>
            <w:bottom w:val="none" w:sz="0" w:space="0" w:color="auto"/>
            <w:right w:val="none" w:sz="0" w:space="0" w:color="auto"/>
          </w:divBdr>
        </w:div>
        <w:div w:id="332493895">
          <w:marLeft w:val="547"/>
          <w:marRight w:val="0"/>
          <w:marTop w:val="115"/>
          <w:marBottom w:val="120"/>
          <w:divBdr>
            <w:top w:val="none" w:sz="0" w:space="0" w:color="auto"/>
            <w:left w:val="none" w:sz="0" w:space="0" w:color="auto"/>
            <w:bottom w:val="none" w:sz="0" w:space="0" w:color="auto"/>
            <w:right w:val="none" w:sz="0" w:space="0" w:color="auto"/>
          </w:divBdr>
        </w:div>
      </w:divsChild>
    </w:div>
    <w:div w:id="85616031">
      <w:bodyDiv w:val="1"/>
      <w:marLeft w:val="0"/>
      <w:marRight w:val="0"/>
      <w:marTop w:val="0"/>
      <w:marBottom w:val="0"/>
      <w:divBdr>
        <w:top w:val="none" w:sz="0" w:space="0" w:color="auto"/>
        <w:left w:val="none" w:sz="0" w:space="0" w:color="auto"/>
        <w:bottom w:val="none" w:sz="0" w:space="0" w:color="auto"/>
        <w:right w:val="none" w:sz="0" w:space="0" w:color="auto"/>
      </w:divBdr>
      <w:divsChild>
        <w:div w:id="1250189146">
          <w:marLeft w:val="547"/>
          <w:marRight w:val="0"/>
          <w:marTop w:val="134"/>
          <w:marBottom w:val="0"/>
          <w:divBdr>
            <w:top w:val="none" w:sz="0" w:space="0" w:color="auto"/>
            <w:left w:val="none" w:sz="0" w:space="0" w:color="auto"/>
            <w:bottom w:val="none" w:sz="0" w:space="0" w:color="auto"/>
            <w:right w:val="none" w:sz="0" w:space="0" w:color="auto"/>
          </w:divBdr>
        </w:div>
        <w:div w:id="493573223">
          <w:marLeft w:val="547"/>
          <w:marRight w:val="0"/>
          <w:marTop w:val="134"/>
          <w:marBottom w:val="0"/>
          <w:divBdr>
            <w:top w:val="none" w:sz="0" w:space="0" w:color="auto"/>
            <w:left w:val="none" w:sz="0" w:space="0" w:color="auto"/>
            <w:bottom w:val="none" w:sz="0" w:space="0" w:color="auto"/>
            <w:right w:val="none" w:sz="0" w:space="0" w:color="auto"/>
          </w:divBdr>
        </w:div>
      </w:divsChild>
    </w:div>
    <w:div w:id="141124929">
      <w:bodyDiv w:val="1"/>
      <w:marLeft w:val="0"/>
      <w:marRight w:val="0"/>
      <w:marTop w:val="0"/>
      <w:marBottom w:val="0"/>
      <w:divBdr>
        <w:top w:val="none" w:sz="0" w:space="0" w:color="auto"/>
        <w:left w:val="none" w:sz="0" w:space="0" w:color="auto"/>
        <w:bottom w:val="none" w:sz="0" w:space="0" w:color="auto"/>
        <w:right w:val="none" w:sz="0" w:space="0" w:color="auto"/>
      </w:divBdr>
      <w:divsChild>
        <w:div w:id="1293097199">
          <w:marLeft w:val="547"/>
          <w:marRight w:val="0"/>
          <w:marTop w:val="134"/>
          <w:marBottom w:val="0"/>
          <w:divBdr>
            <w:top w:val="none" w:sz="0" w:space="0" w:color="auto"/>
            <w:left w:val="none" w:sz="0" w:space="0" w:color="auto"/>
            <w:bottom w:val="none" w:sz="0" w:space="0" w:color="auto"/>
            <w:right w:val="none" w:sz="0" w:space="0" w:color="auto"/>
          </w:divBdr>
        </w:div>
      </w:divsChild>
    </w:div>
    <w:div w:id="162664445">
      <w:bodyDiv w:val="1"/>
      <w:marLeft w:val="0"/>
      <w:marRight w:val="0"/>
      <w:marTop w:val="0"/>
      <w:marBottom w:val="0"/>
      <w:divBdr>
        <w:top w:val="none" w:sz="0" w:space="0" w:color="auto"/>
        <w:left w:val="none" w:sz="0" w:space="0" w:color="auto"/>
        <w:bottom w:val="none" w:sz="0" w:space="0" w:color="auto"/>
        <w:right w:val="none" w:sz="0" w:space="0" w:color="auto"/>
      </w:divBdr>
      <w:divsChild>
        <w:div w:id="2002537894">
          <w:marLeft w:val="547"/>
          <w:marRight w:val="0"/>
          <w:marTop w:val="115"/>
          <w:marBottom w:val="0"/>
          <w:divBdr>
            <w:top w:val="none" w:sz="0" w:space="0" w:color="auto"/>
            <w:left w:val="none" w:sz="0" w:space="0" w:color="auto"/>
            <w:bottom w:val="none" w:sz="0" w:space="0" w:color="auto"/>
            <w:right w:val="none" w:sz="0" w:space="0" w:color="auto"/>
          </w:divBdr>
        </w:div>
        <w:div w:id="1816601976">
          <w:marLeft w:val="547"/>
          <w:marRight w:val="0"/>
          <w:marTop w:val="115"/>
          <w:marBottom w:val="0"/>
          <w:divBdr>
            <w:top w:val="none" w:sz="0" w:space="0" w:color="auto"/>
            <w:left w:val="none" w:sz="0" w:space="0" w:color="auto"/>
            <w:bottom w:val="none" w:sz="0" w:space="0" w:color="auto"/>
            <w:right w:val="none" w:sz="0" w:space="0" w:color="auto"/>
          </w:divBdr>
        </w:div>
      </w:divsChild>
    </w:div>
    <w:div w:id="175048699">
      <w:bodyDiv w:val="1"/>
      <w:marLeft w:val="0"/>
      <w:marRight w:val="0"/>
      <w:marTop w:val="0"/>
      <w:marBottom w:val="0"/>
      <w:divBdr>
        <w:top w:val="none" w:sz="0" w:space="0" w:color="auto"/>
        <w:left w:val="none" w:sz="0" w:space="0" w:color="auto"/>
        <w:bottom w:val="none" w:sz="0" w:space="0" w:color="auto"/>
        <w:right w:val="none" w:sz="0" w:space="0" w:color="auto"/>
      </w:divBdr>
      <w:divsChild>
        <w:div w:id="2075735438">
          <w:marLeft w:val="720"/>
          <w:marRight w:val="0"/>
          <w:marTop w:val="0"/>
          <w:marBottom w:val="336"/>
          <w:divBdr>
            <w:top w:val="none" w:sz="0" w:space="0" w:color="auto"/>
            <w:left w:val="none" w:sz="0" w:space="0" w:color="auto"/>
            <w:bottom w:val="none" w:sz="0" w:space="0" w:color="auto"/>
            <w:right w:val="none" w:sz="0" w:space="0" w:color="auto"/>
          </w:divBdr>
        </w:div>
        <w:div w:id="351347288">
          <w:marLeft w:val="720"/>
          <w:marRight w:val="0"/>
          <w:marTop w:val="0"/>
          <w:marBottom w:val="0"/>
          <w:divBdr>
            <w:top w:val="none" w:sz="0" w:space="0" w:color="auto"/>
            <w:left w:val="none" w:sz="0" w:space="0" w:color="auto"/>
            <w:bottom w:val="none" w:sz="0" w:space="0" w:color="auto"/>
            <w:right w:val="none" w:sz="0" w:space="0" w:color="auto"/>
          </w:divBdr>
        </w:div>
        <w:div w:id="1936553258">
          <w:marLeft w:val="720"/>
          <w:marRight w:val="0"/>
          <w:marTop w:val="0"/>
          <w:marBottom w:val="0"/>
          <w:divBdr>
            <w:top w:val="none" w:sz="0" w:space="0" w:color="auto"/>
            <w:left w:val="none" w:sz="0" w:space="0" w:color="auto"/>
            <w:bottom w:val="none" w:sz="0" w:space="0" w:color="auto"/>
            <w:right w:val="none" w:sz="0" w:space="0" w:color="auto"/>
          </w:divBdr>
        </w:div>
        <w:div w:id="2088530735">
          <w:marLeft w:val="720"/>
          <w:marRight w:val="0"/>
          <w:marTop w:val="0"/>
          <w:marBottom w:val="0"/>
          <w:divBdr>
            <w:top w:val="none" w:sz="0" w:space="0" w:color="auto"/>
            <w:left w:val="none" w:sz="0" w:space="0" w:color="auto"/>
            <w:bottom w:val="none" w:sz="0" w:space="0" w:color="auto"/>
            <w:right w:val="none" w:sz="0" w:space="0" w:color="auto"/>
          </w:divBdr>
        </w:div>
      </w:divsChild>
    </w:div>
    <w:div w:id="186795086">
      <w:bodyDiv w:val="1"/>
      <w:marLeft w:val="0"/>
      <w:marRight w:val="0"/>
      <w:marTop w:val="0"/>
      <w:marBottom w:val="0"/>
      <w:divBdr>
        <w:top w:val="none" w:sz="0" w:space="0" w:color="auto"/>
        <w:left w:val="none" w:sz="0" w:space="0" w:color="auto"/>
        <w:bottom w:val="none" w:sz="0" w:space="0" w:color="auto"/>
        <w:right w:val="none" w:sz="0" w:space="0" w:color="auto"/>
      </w:divBdr>
      <w:divsChild>
        <w:div w:id="1274437228">
          <w:marLeft w:val="547"/>
          <w:marRight w:val="0"/>
          <w:marTop w:val="154"/>
          <w:marBottom w:val="0"/>
          <w:divBdr>
            <w:top w:val="none" w:sz="0" w:space="0" w:color="auto"/>
            <w:left w:val="none" w:sz="0" w:space="0" w:color="auto"/>
            <w:bottom w:val="none" w:sz="0" w:space="0" w:color="auto"/>
            <w:right w:val="none" w:sz="0" w:space="0" w:color="auto"/>
          </w:divBdr>
        </w:div>
      </w:divsChild>
    </w:div>
    <w:div w:id="224335932">
      <w:bodyDiv w:val="1"/>
      <w:marLeft w:val="0"/>
      <w:marRight w:val="0"/>
      <w:marTop w:val="0"/>
      <w:marBottom w:val="0"/>
      <w:divBdr>
        <w:top w:val="none" w:sz="0" w:space="0" w:color="auto"/>
        <w:left w:val="none" w:sz="0" w:space="0" w:color="auto"/>
        <w:bottom w:val="none" w:sz="0" w:space="0" w:color="auto"/>
        <w:right w:val="none" w:sz="0" w:space="0" w:color="auto"/>
      </w:divBdr>
      <w:divsChild>
        <w:div w:id="1302223049">
          <w:marLeft w:val="547"/>
          <w:marRight w:val="0"/>
          <w:marTop w:val="134"/>
          <w:marBottom w:val="0"/>
          <w:divBdr>
            <w:top w:val="none" w:sz="0" w:space="0" w:color="auto"/>
            <w:left w:val="none" w:sz="0" w:space="0" w:color="auto"/>
            <w:bottom w:val="none" w:sz="0" w:space="0" w:color="auto"/>
            <w:right w:val="none" w:sz="0" w:space="0" w:color="auto"/>
          </w:divBdr>
        </w:div>
        <w:div w:id="945697720">
          <w:marLeft w:val="547"/>
          <w:marRight w:val="0"/>
          <w:marTop w:val="134"/>
          <w:marBottom w:val="0"/>
          <w:divBdr>
            <w:top w:val="none" w:sz="0" w:space="0" w:color="auto"/>
            <w:left w:val="none" w:sz="0" w:space="0" w:color="auto"/>
            <w:bottom w:val="none" w:sz="0" w:space="0" w:color="auto"/>
            <w:right w:val="none" w:sz="0" w:space="0" w:color="auto"/>
          </w:divBdr>
        </w:div>
        <w:div w:id="1141848208">
          <w:marLeft w:val="547"/>
          <w:marRight w:val="0"/>
          <w:marTop w:val="134"/>
          <w:marBottom w:val="0"/>
          <w:divBdr>
            <w:top w:val="none" w:sz="0" w:space="0" w:color="auto"/>
            <w:left w:val="none" w:sz="0" w:space="0" w:color="auto"/>
            <w:bottom w:val="none" w:sz="0" w:space="0" w:color="auto"/>
            <w:right w:val="none" w:sz="0" w:space="0" w:color="auto"/>
          </w:divBdr>
        </w:div>
      </w:divsChild>
    </w:div>
    <w:div w:id="264116941">
      <w:bodyDiv w:val="1"/>
      <w:marLeft w:val="0"/>
      <w:marRight w:val="0"/>
      <w:marTop w:val="0"/>
      <w:marBottom w:val="0"/>
      <w:divBdr>
        <w:top w:val="none" w:sz="0" w:space="0" w:color="auto"/>
        <w:left w:val="none" w:sz="0" w:space="0" w:color="auto"/>
        <w:bottom w:val="none" w:sz="0" w:space="0" w:color="auto"/>
        <w:right w:val="none" w:sz="0" w:space="0" w:color="auto"/>
      </w:divBdr>
    </w:div>
    <w:div w:id="282272684">
      <w:bodyDiv w:val="1"/>
      <w:marLeft w:val="0"/>
      <w:marRight w:val="0"/>
      <w:marTop w:val="0"/>
      <w:marBottom w:val="0"/>
      <w:divBdr>
        <w:top w:val="none" w:sz="0" w:space="0" w:color="auto"/>
        <w:left w:val="none" w:sz="0" w:space="0" w:color="auto"/>
        <w:bottom w:val="none" w:sz="0" w:space="0" w:color="auto"/>
        <w:right w:val="none" w:sz="0" w:space="0" w:color="auto"/>
      </w:divBdr>
      <w:divsChild>
        <w:div w:id="2147040513">
          <w:marLeft w:val="547"/>
          <w:marRight w:val="0"/>
          <w:marTop w:val="115"/>
          <w:marBottom w:val="0"/>
          <w:divBdr>
            <w:top w:val="none" w:sz="0" w:space="0" w:color="auto"/>
            <w:left w:val="none" w:sz="0" w:space="0" w:color="auto"/>
            <w:bottom w:val="none" w:sz="0" w:space="0" w:color="auto"/>
            <w:right w:val="none" w:sz="0" w:space="0" w:color="auto"/>
          </w:divBdr>
        </w:div>
        <w:div w:id="1603032450">
          <w:marLeft w:val="547"/>
          <w:marRight w:val="0"/>
          <w:marTop w:val="134"/>
          <w:marBottom w:val="0"/>
          <w:divBdr>
            <w:top w:val="none" w:sz="0" w:space="0" w:color="auto"/>
            <w:left w:val="none" w:sz="0" w:space="0" w:color="auto"/>
            <w:bottom w:val="none" w:sz="0" w:space="0" w:color="auto"/>
            <w:right w:val="none" w:sz="0" w:space="0" w:color="auto"/>
          </w:divBdr>
        </w:div>
        <w:div w:id="2068988290">
          <w:marLeft w:val="547"/>
          <w:marRight w:val="0"/>
          <w:marTop w:val="115"/>
          <w:marBottom w:val="0"/>
          <w:divBdr>
            <w:top w:val="none" w:sz="0" w:space="0" w:color="auto"/>
            <w:left w:val="none" w:sz="0" w:space="0" w:color="auto"/>
            <w:bottom w:val="none" w:sz="0" w:space="0" w:color="auto"/>
            <w:right w:val="none" w:sz="0" w:space="0" w:color="auto"/>
          </w:divBdr>
        </w:div>
        <w:div w:id="1119645351">
          <w:marLeft w:val="547"/>
          <w:marRight w:val="0"/>
          <w:marTop w:val="115"/>
          <w:marBottom w:val="0"/>
          <w:divBdr>
            <w:top w:val="none" w:sz="0" w:space="0" w:color="auto"/>
            <w:left w:val="none" w:sz="0" w:space="0" w:color="auto"/>
            <w:bottom w:val="none" w:sz="0" w:space="0" w:color="auto"/>
            <w:right w:val="none" w:sz="0" w:space="0" w:color="auto"/>
          </w:divBdr>
        </w:div>
        <w:div w:id="919870113">
          <w:marLeft w:val="547"/>
          <w:marRight w:val="0"/>
          <w:marTop w:val="115"/>
          <w:marBottom w:val="0"/>
          <w:divBdr>
            <w:top w:val="none" w:sz="0" w:space="0" w:color="auto"/>
            <w:left w:val="none" w:sz="0" w:space="0" w:color="auto"/>
            <w:bottom w:val="none" w:sz="0" w:space="0" w:color="auto"/>
            <w:right w:val="none" w:sz="0" w:space="0" w:color="auto"/>
          </w:divBdr>
        </w:div>
      </w:divsChild>
    </w:div>
    <w:div w:id="305009218">
      <w:bodyDiv w:val="1"/>
      <w:marLeft w:val="0"/>
      <w:marRight w:val="0"/>
      <w:marTop w:val="0"/>
      <w:marBottom w:val="0"/>
      <w:divBdr>
        <w:top w:val="none" w:sz="0" w:space="0" w:color="auto"/>
        <w:left w:val="none" w:sz="0" w:space="0" w:color="auto"/>
        <w:bottom w:val="none" w:sz="0" w:space="0" w:color="auto"/>
        <w:right w:val="none" w:sz="0" w:space="0" w:color="auto"/>
      </w:divBdr>
      <w:divsChild>
        <w:div w:id="804195736">
          <w:marLeft w:val="547"/>
          <w:marRight w:val="0"/>
          <w:marTop w:val="115"/>
          <w:marBottom w:val="0"/>
          <w:divBdr>
            <w:top w:val="none" w:sz="0" w:space="0" w:color="auto"/>
            <w:left w:val="none" w:sz="0" w:space="0" w:color="auto"/>
            <w:bottom w:val="none" w:sz="0" w:space="0" w:color="auto"/>
            <w:right w:val="none" w:sz="0" w:space="0" w:color="auto"/>
          </w:divBdr>
        </w:div>
      </w:divsChild>
    </w:div>
    <w:div w:id="307246980">
      <w:bodyDiv w:val="1"/>
      <w:marLeft w:val="0"/>
      <w:marRight w:val="0"/>
      <w:marTop w:val="0"/>
      <w:marBottom w:val="0"/>
      <w:divBdr>
        <w:top w:val="none" w:sz="0" w:space="0" w:color="auto"/>
        <w:left w:val="none" w:sz="0" w:space="0" w:color="auto"/>
        <w:bottom w:val="none" w:sz="0" w:space="0" w:color="auto"/>
        <w:right w:val="none" w:sz="0" w:space="0" w:color="auto"/>
      </w:divBdr>
    </w:div>
    <w:div w:id="315885107">
      <w:bodyDiv w:val="1"/>
      <w:marLeft w:val="0"/>
      <w:marRight w:val="0"/>
      <w:marTop w:val="0"/>
      <w:marBottom w:val="0"/>
      <w:divBdr>
        <w:top w:val="none" w:sz="0" w:space="0" w:color="auto"/>
        <w:left w:val="none" w:sz="0" w:space="0" w:color="auto"/>
        <w:bottom w:val="none" w:sz="0" w:space="0" w:color="auto"/>
        <w:right w:val="none" w:sz="0" w:space="0" w:color="auto"/>
      </w:divBdr>
      <w:divsChild>
        <w:div w:id="1491093704">
          <w:marLeft w:val="547"/>
          <w:marRight w:val="0"/>
          <w:marTop w:val="96"/>
          <w:marBottom w:val="0"/>
          <w:divBdr>
            <w:top w:val="none" w:sz="0" w:space="0" w:color="auto"/>
            <w:left w:val="none" w:sz="0" w:space="0" w:color="auto"/>
            <w:bottom w:val="none" w:sz="0" w:space="0" w:color="auto"/>
            <w:right w:val="none" w:sz="0" w:space="0" w:color="auto"/>
          </w:divBdr>
        </w:div>
        <w:div w:id="1326057564">
          <w:marLeft w:val="547"/>
          <w:marRight w:val="0"/>
          <w:marTop w:val="96"/>
          <w:marBottom w:val="0"/>
          <w:divBdr>
            <w:top w:val="none" w:sz="0" w:space="0" w:color="auto"/>
            <w:left w:val="none" w:sz="0" w:space="0" w:color="auto"/>
            <w:bottom w:val="none" w:sz="0" w:space="0" w:color="auto"/>
            <w:right w:val="none" w:sz="0" w:space="0" w:color="auto"/>
          </w:divBdr>
        </w:div>
        <w:div w:id="1136338490">
          <w:marLeft w:val="547"/>
          <w:marRight w:val="0"/>
          <w:marTop w:val="96"/>
          <w:marBottom w:val="0"/>
          <w:divBdr>
            <w:top w:val="none" w:sz="0" w:space="0" w:color="auto"/>
            <w:left w:val="none" w:sz="0" w:space="0" w:color="auto"/>
            <w:bottom w:val="none" w:sz="0" w:space="0" w:color="auto"/>
            <w:right w:val="none" w:sz="0" w:space="0" w:color="auto"/>
          </w:divBdr>
        </w:div>
      </w:divsChild>
    </w:div>
    <w:div w:id="321854079">
      <w:bodyDiv w:val="1"/>
      <w:marLeft w:val="0"/>
      <w:marRight w:val="0"/>
      <w:marTop w:val="0"/>
      <w:marBottom w:val="0"/>
      <w:divBdr>
        <w:top w:val="none" w:sz="0" w:space="0" w:color="auto"/>
        <w:left w:val="none" w:sz="0" w:space="0" w:color="auto"/>
        <w:bottom w:val="none" w:sz="0" w:space="0" w:color="auto"/>
        <w:right w:val="none" w:sz="0" w:space="0" w:color="auto"/>
      </w:divBdr>
      <w:divsChild>
        <w:div w:id="542407447">
          <w:marLeft w:val="547"/>
          <w:marRight w:val="0"/>
          <w:marTop w:val="115"/>
          <w:marBottom w:val="0"/>
          <w:divBdr>
            <w:top w:val="none" w:sz="0" w:space="0" w:color="auto"/>
            <w:left w:val="none" w:sz="0" w:space="0" w:color="auto"/>
            <w:bottom w:val="none" w:sz="0" w:space="0" w:color="auto"/>
            <w:right w:val="none" w:sz="0" w:space="0" w:color="auto"/>
          </w:divBdr>
        </w:div>
        <w:div w:id="1138650675">
          <w:marLeft w:val="547"/>
          <w:marRight w:val="0"/>
          <w:marTop w:val="115"/>
          <w:marBottom w:val="0"/>
          <w:divBdr>
            <w:top w:val="none" w:sz="0" w:space="0" w:color="auto"/>
            <w:left w:val="none" w:sz="0" w:space="0" w:color="auto"/>
            <w:bottom w:val="none" w:sz="0" w:space="0" w:color="auto"/>
            <w:right w:val="none" w:sz="0" w:space="0" w:color="auto"/>
          </w:divBdr>
        </w:div>
        <w:div w:id="1278827210">
          <w:marLeft w:val="547"/>
          <w:marRight w:val="0"/>
          <w:marTop w:val="115"/>
          <w:marBottom w:val="0"/>
          <w:divBdr>
            <w:top w:val="none" w:sz="0" w:space="0" w:color="auto"/>
            <w:left w:val="none" w:sz="0" w:space="0" w:color="auto"/>
            <w:bottom w:val="none" w:sz="0" w:space="0" w:color="auto"/>
            <w:right w:val="none" w:sz="0" w:space="0" w:color="auto"/>
          </w:divBdr>
        </w:div>
        <w:div w:id="642200785">
          <w:marLeft w:val="547"/>
          <w:marRight w:val="0"/>
          <w:marTop w:val="115"/>
          <w:marBottom w:val="0"/>
          <w:divBdr>
            <w:top w:val="none" w:sz="0" w:space="0" w:color="auto"/>
            <w:left w:val="none" w:sz="0" w:space="0" w:color="auto"/>
            <w:bottom w:val="none" w:sz="0" w:space="0" w:color="auto"/>
            <w:right w:val="none" w:sz="0" w:space="0" w:color="auto"/>
          </w:divBdr>
        </w:div>
        <w:div w:id="1283417035">
          <w:marLeft w:val="547"/>
          <w:marRight w:val="0"/>
          <w:marTop w:val="115"/>
          <w:marBottom w:val="0"/>
          <w:divBdr>
            <w:top w:val="none" w:sz="0" w:space="0" w:color="auto"/>
            <w:left w:val="none" w:sz="0" w:space="0" w:color="auto"/>
            <w:bottom w:val="none" w:sz="0" w:space="0" w:color="auto"/>
            <w:right w:val="none" w:sz="0" w:space="0" w:color="auto"/>
          </w:divBdr>
        </w:div>
      </w:divsChild>
    </w:div>
    <w:div w:id="326203433">
      <w:bodyDiv w:val="1"/>
      <w:marLeft w:val="0"/>
      <w:marRight w:val="0"/>
      <w:marTop w:val="0"/>
      <w:marBottom w:val="0"/>
      <w:divBdr>
        <w:top w:val="none" w:sz="0" w:space="0" w:color="auto"/>
        <w:left w:val="none" w:sz="0" w:space="0" w:color="auto"/>
        <w:bottom w:val="none" w:sz="0" w:space="0" w:color="auto"/>
        <w:right w:val="none" w:sz="0" w:space="0" w:color="auto"/>
      </w:divBdr>
      <w:divsChild>
        <w:div w:id="373776715">
          <w:marLeft w:val="547"/>
          <w:marRight w:val="0"/>
          <w:marTop w:val="134"/>
          <w:marBottom w:val="0"/>
          <w:divBdr>
            <w:top w:val="none" w:sz="0" w:space="0" w:color="auto"/>
            <w:left w:val="none" w:sz="0" w:space="0" w:color="auto"/>
            <w:bottom w:val="none" w:sz="0" w:space="0" w:color="auto"/>
            <w:right w:val="none" w:sz="0" w:space="0" w:color="auto"/>
          </w:divBdr>
        </w:div>
      </w:divsChild>
    </w:div>
    <w:div w:id="477501299">
      <w:bodyDiv w:val="1"/>
      <w:marLeft w:val="0"/>
      <w:marRight w:val="0"/>
      <w:marTop w:val="0"/>
      <w:marBottom w:val="0"/>
      <w:divBdr>
        <w:top w:val="none" w:sz="0" w:space="0" w:color="auto"/>
        <w:left w:val="none" w:sz="0" w:space="0" w:color="auto"/>
        <w:bottom w:val="none" w:sz="0" w:space="0" w:color="auto"/>
        <w:right w:val="none" w:sz="0" w:space="0" w:color="auto"/>
      </w:divBdr>
      <w:divsChild>
        <w:div w:id="871112890">
          <w:marLeft w:val="547"/>
          <w:marRight w:val="0"/>
          <w:marTop w:val="134"/>
          <w:marBottom w:val="0"/>
          <w:divBdr>
            <w:top w:val="none" w:sz="0" w:space="0" w:color="auto"/>
            <w:left w:val="none" w:sz="0" w:space="0" w:color="auto"/>
            <w:bottom w:val="none" w:sz="0" w:space="0" w:color="auto"/>
            <w:right w:val="none" w:sz="0" w:space="0" w:color="auto"/>
          </w:divBdr>
        </w:div>
        <w:div w:id="555823221">
          <w:marLeft w:val="547"/>
          <w:marRight w:val="0"/>
          <w:marTop w:val="134"/>
          <w:marBottom w:val="0"/>
          <w:divBdr>
            <w:top w:val="none" w:sz="0" w:space="0" w:color="auto"/>
            <w:left w:val="none" w:sz="0" w:space="0" w:color="auto"/>
            <w:bottom w:val="none" w:sz="0" w:space="0" w:color="auto"/>
            <w:right w:val="none" w:sz="0" w:space="0" w:color="auto"/>
          </w:divBdr>
        </w:div>
        <w:div w:id="328867212">
          <w:marLeft w:val="547"/>
          <w:marRight w:val="0"/>
          <w:marTop w:val="134"/>
          <w:marBottom w:val="0"/>
          <w:divBdr>
            <w:top w:val="none" w:sz="0" w:space="0" w:color="auto"/>
            <w:left w:val="none" w:sz="0" w:space="0" w:color="auto"/>
            <w:bottom w:val="none" w:sz="0" w:space="0" w:color="auto"/>
            <w:right w:val="none" w:sz="0" w:space="0" w:color="auto"/>
          </w:divBdr>
        </w:div>
      </w:divsChild>
    </w:div>
    <w:div w:id="482360049">
      <w:bodyDiv w:val="1"/>
      <w:marLeft w:val="0"/>
      <w:marRight w:val="0"/>
      <w:marTop w:val="0"/>
      <w:marBottom w:val="0"/>
      <w:divBdr>
        <w:top w:val="none" w:sz="0" w:space="0" w:color="auto"/>
        <w:left w:val="none" w:sz="0" w:space="0" w:color="auto"/>
        <w:bottom w:val="none" w:sz="0" w:space="0" w:color="auto"/>
        <w:right w:val="none" w:sz="0" w:space="0" w:color="auto"/>
      </w:divBdr>
      <w:divsChild>
        <w:div w:id="1261840134">
          <w:marLeft w:val="547"/>
          <w:marRight w:val="0"/>
          <w:marTop w:val="96"/>
          <w:marBottom w:val="0"/>
          <w:divBdr>
            <w:top w:val="none" w:sz="0" w:space="0" w:color="auto"/>
            <w:left w:val="none" w:sz="0" w:space="0" w:color="auto"/>
            <w:bottom w:val="none" w:sz="0" w:space="0" w:color="auto"/>
            <w:right w:val="none" w:sz="0" w:space="0" w:color="auto"/>
          </w:divBdr>
        </w:div>
        <w:div w:id="785464066">
          <w:marLeft w:val="547"/>
          <w:marRight w:val="0"/>
          <w:marTop w:val="96"/>
          <w:marBottom w:val="0"/>
          <w:divBdr>
            <w:top w:val="none" w:sz="0" w:space="0" w:color="auto"/>
            <w:left w:val="none" w:sz="0" w:space="0" w:color="auto"/>
            <w:bottom w:val="none" w:sz="0" w:space="0" w:color="auto"/>
            <w:right w:val="none" w:sz="0" w:space="0" w:color="auto"/>
          </w:divBdr>
        </w:div>
        <w:div w:id="1486554436">
          <w:marLeft w:val="547"/>
          <w:marRight w:val="0"/>
          <w:marTop w:val="96"/>
          <w:marBottom w:val="0"/>
          <w:divBdr>
            <w:top w:val="none" w:sz="0" w:space="0" w:color="auto"/>
            <w:left w:val="none" w:sz="0" w:space="0" w:color="auto"/>
            <w:bottom w:val="none" w:sz="0" w:space="0" w:color="auto"/>
            <w:right w:val="none" w:sz="0" w:space="0" w:color="auto"/>
          </w:divBdr>
        </w:div>
        <w:div w:id="2119371816">
          <w:marLeft w:val="547"/>
          <w:marRight w:val="0"/>
          <w:marTop w:val="96"/>
          <w:marBottom w:val="0"/>
          <w:divBdr>
            <w:top w:val="none" w:sz="0" w:space="0" w:color="auto"/>
            <w:left w:val="none" w:sz="0" w:space="0" w:color="auto"/>
            <w:bottom w:val="none" w:sz="0" w:space="0" w:color="auto"/>
            <w:right w:val="none" w:sz="0" w:space="0" w:color="auto"/>
          </w:divBdr>
        </w:div>
        <w:div w:id="2029943914">
          <w:marLeft w:val="547"/>
          <w:marRight w:val="0"/>
          <w:marTop w:val="96"/>
          <w:marBottom w:val="0"/>
          <w:divBdr>
            <w:top w:val="none" w:sz="0" w:space="0" w:color="auto"/>
            <w:left w:val="none" w:sz="0" w:space="0" w:color="auto"/>
            <w:bottom w:val="none" w:sz="0" w:space="0" w:color="auto"/>
            <w:right w:val="none" w:sz="0" w:space="0" w:color="auto"/>
          </w:divBdr>
        </w:div>
      </w:divsChild>
    </w:div>
    <w:div w:id="509756377">
      <w:bodyDiv w:val="1"/>
      <w:marLeft w:val="0"/>
      <w:marRight w:val="0"/>
      <w:marTop w:val="0"/>
      <w:marBottom w:val="0"/>
      <w:divBdr>
        <w:top w:val="none" w:sz="0" w:space="0" w:color="auto"/>
        <w:left w:val="none" w:sz="0" w:space="0" w:color="auto"/>
        <w:bottom w:val="none" w:sz="0" w:space="0" w:color="auto"/>
        <w:right w:val="none" w:sz="0" w:space="0" w:color="auto"/>
      </w:divBdr>
      <w:divsChild>
        <w:div w:id="1348367182">
          <w:marLeft w:val="547"/>
          <w:marRight w:val="0"/>
          <w:marTop w:val="134"/>
          <w:marBottom w:val="0"/>
          <w:divBdr>
            <w:top w:val="none" w:sz="0" w:space="0" w:color="auto"/>
            <w:left w:val="none" w:sz="0" w:space="0" w:color="auto"/>
            <w:bottom w:val="none" w:sz="0" w:space="0" w:color="auto"/>
            <w:right w:val="none" w:sz="0" w:space="0" w:color="auto"/>
          </w:divBdr>
        </w:div>
        <w:div w:id="408818797">
          <w:marLeft w:val="547"/>
          <w:marRight w:val="0"/>
          <w:marTop w:val="134"/>
          <w:marBottom w:val="0"/>
          <w:divBdr>
            <w:top w:val="none" w:sz="0" w:space="0" w:color="auto"/>
            <w:left w:val="none" w:sz="0" w:space="0" w:color="auto"/>
            <w:bottom w:val="none" w:sz="0" w:space="0" w:color="auto"/>
            <w:right w:val="none" w:sz="0" w:space="0" w:color="auto"/>
          </w:divBdr>
        </w:div>
      </w:divsChild>
    </w:div>
    <w:div w:id="643585155">
      <w:bodyDiv w:val="1"/>
      <w:marLeft w:val="0"/>
      <w:marRight w:val="0"/>
      <w:marTop w:val="0"/>
      <w:marBottom w:val="0"/>
      <w:divBdr>
        <w:top w:val="none" w:sz="0" w:space="0" w:color="auto"/>
        <w:left w:val="none" w:sz="0" w:space="0" w:color="auto"/>
        <w:bottom w:val="none" w:sz="0" w:space="0" w:color="auto"/>
        <w:right w:val="none" w:sz="0" w:space="0" w:color="auto"/>
      </w:divBdr>
    </w:div>
    <w:div w:id="667174471">
      <w:bodyDiv w:val="1"/>
      <w:marLeft w:val="0"/>
      <w:marRight w:val="0"/>
      <w:marTop w:val="0"/>
      <w:marBottom w:val="0"/>
      <w:divBdr>
        <w:top w:val="none" w:sz="0" w:space="0" w:color="auto"/>
        <w:left w:val="none" w:sz="0" w:space="0" w:color="auto"/>
        <w:bottom w:val="none" w:sz="0" w:space="0" w:color="auto"/>
        <w:right w:val="none" w:sz="0" w:space="0" w:color="auto"/>
      </w:divBdr>
      <w:divsChild>
        <w:div w:id="1713575911">
          <w:marLeft w:val="547"/>
          <w:marRight w:val="0"/>
          <w:marTop w:val="96"/>
          <w:marBottom w:val="0"/>
          <w:divBdr>
            <w:top w:val="none" w:sz="0" w:space="0" w:color="auto"/>
            <w:left w:val="none" w:sz="0" w:space="0" w:color="auto"/>
            <w:bottom w:val="none" w:sz="0" w:space="0" w:color="auto"/>
            <w:right w:val="none" w:sz="0" w:space="0" w:color="auto"/>
          </w:divBdr>
        </w:div>
        <w:div w:id="274094895">
          <w:marLeft w:val="547"/>
          <w:marRight w:val="0"/>
          <w:marTop w:val="96"/>
          <w:marBottom w:val="0"/>
          <w:divBdr>
            <w:top w:val="none" w:sz="0" w:space="0" w:color="auto"/>
            <w:left w:val="none" w:sz="0" w:space="0" w:color="auto"/>
            <w:bottom w:val="none" w:sz="0" w:space="0" w:color="auto"/>
            <w:right w:val="none" w:sz="0" w:space="0" w:color="auto"/>
          </w:divBdr>
        </w:div>
        <w:div w:id="784155882">
          <w:marLeft w:val="547"/>
          <w:marRight w:val="0"/>
          <w:marTop w:val="96"/>
          <w:marBottom w:val="0"/>
          <w:divBdr>
            <w:top w:val="none" w:sz="0" w:space="0" w:color="auto"/>
            <w:left w:val="none" w:sz="0" w:space="0" w:color="auto"/>
            <w:bottom w:val="none" w:sz="0" w:space="0" w:color="auto"/>
            <w:right w:val="none" w:sz="0" w:space="0" w:color="auto"/>
          </w:divBdr>
        </w:div>
        <w:div w:id="1930964094">
          <w:marLeft w:val="547"/>
          <w:marRight w:val="0"/>
          <w:marTop w:val="96"/>
          <w:marBottom w:val="0"/>
          <w:divBdr>
            <w:top w:val="none" w:sz="0" w:space="0" w:color="auto"/>
            <w:left w:val="none" w:sz="0" w:space="0" w:color="auto"/>
            <w:bottom w:val="none" w:sz="0" w:space="0" w:color="auto"/>
            <w:right w:val="none" w:sz="0" w:space="0" w:color="auto"/>
          </w:divBdr>
        </w:div>
        <w:div w:id="1850482811">
          <w:marLeft w:val="547"/>
          <w:marRight w:val="0"/>
          <w:marTop w:val="96"/>
          <w:marBottom w:val="0"/>
          <w:divBdr>
            <w:top w:val="none" w:sz="0" w:space="0" w:color="auto"/>
            <w:left w:val="none" w:sz="0" w:space="0" w:color="auto"/>
            <w:bottom w:val="none" w:sz="0" w:space="0" w:color="auto"/>
            <w:right w:val="none" w:sz="0" w:space="0" w:color="auto"/>
          </w:divBdr>
        </w:div>
      </w:divsChild>
    </w:div>
    <w:div w:id="712268998">
      <w:bodyDiv w:val="1"/>
      <w:marLeft w:val="0"/>
      <w:marRight w:val="0"/>
      <w:marTop w:val="0"/>
      <w:marBottom w:val="0"/>
      <w:divBdr>
        <w:top w:val="none" w:sz="0" w:space="0" w:color="auto"/>
        <w:left w:val="none" w:sz="0" w:space="0" w:color="auto"/>
        <w:bottom w:val="none" w:sz="0" w:space="0" w:color="auto"/>
        <w:right w:val="none" w:sz="0" w:space="0" w:color="auto"/>
      </w:divBdr>
      <w:divsChild>
        <w:div w:id="2021739372">
          <w:marLeft w:val="547"/>
          <w:marRight w:val="0"/>
          <w:marTop w:val="96"/>
          <w:marBottom w:val="0"/>
          <w:divBdr>
            <w:top w:val="none" w:sz="0" w:space="0" w:color="auto"/>
            <w:left w:val="none" w:sz="0" w:space="0" w:color="auto"/>
            <w:bottom w:val="none" w:sz="0" w:space="0" w:color="auto"/>
            <w:right w:val="none" w:sz="0" w:space="0" w:color="auto"/>
          </w:divBdr>
        </w:div>
        <w:div w:id="357588080">
          <w:marLeft w:val="547"/>
          <w:marRight w:val="0"/>
          <w:marTop w:val="96"/>
          <w:marBottom w:val="0"/>
          <w:divBdr>
            <w:top w:val="none" w:sz="0" w:space="0" w:color="auto"/>
            <w:left w:val="none" w:sz="0" w:space="0" w:color="auto"/>
            <w:bottom w:val="none" w:sz="0" w:space="0" w:color="auto"/>
            <w:right w:val="none" w:sz="0" w:space="0" w:color="auto"/>
          </w:divBdr>
        </w:div>
        <w:div w:id="1777939030">
          <w:marLeft w:val="547"/>
          <w:marRight w:val="0"/>
          <w:marTop w:val="96"/>
          <w:marBottom w:val="0"/>
          <w:divBdr>
            <w:top w:val="none" w:sz="0" w:space="0" w:color="auto"/>
            <w:left w:val="none" w:sz="0" w:space="0" w:color="auto"/>
            <w:bottom w:val="none" w:sz="0" w:space="0" w:color="auto"/>
            <w:right w:val="none" w:sz="0" w:space="0" w:color="auto"/>
          </w:divBdr>
        </w:div>
      </w:divsChild>
    </w:div>
    <w:div w:id="819538959">
      <w:bodyDiv w:val="1"/>
      <w:marLeft w:val="0"/>
      <w:marRight w:val="0"/>
      <w:marTop w:val="0"/>
      <w:marBottom w:val="0"/>
      <w:divBdr>
        <w:top w:val="none" w:sz="0" w:space="0" w:color="auto"/>
        <w:left w:val="none" w:sz="0" w:space="0" w:color="auto"/>
        <w:bottom w:val="none" w:sz="0" w:space="0" w:color="auto"/>
        <w:right w:val="none" w:sz="0" w:space="0" w:color="auto"/>
      </w:divBdr>
      <w:divsChild>
        <w:div w:id="1901553808">
          <w:marLeft w:val="547"/>
          <w:marRight w:val="0"/>
          <w:marTop w:val="134"/>
          <w:marBottom w:val="0"/>
          <w:divBdr>
            <w:top w:val="none" w:sz="0" w:space="0" w:color="auto"/>
            <w:left w:val="none" w:sz="0" w:space="0" w:color="auto"/>
            <w:bottom w:val="none" w:sz="0" w:space="0" w:color="auto"/>
            <w:right w:val="none" w:sz="0" w:space="0" w:color="auto"/>
          </w:divBdr>
        </w:div>
        <w:div w:id="2099013305">
          <w:marLeft w:val="547"/>
          <w:marRight w:val="0"/>
          <w:marTop w:val="134"/>
          <w:marBottom w:val="0"/>
          <w:divBdr>
            <w:top w:val="none" w:sz="0" w:space="0" w:color="auto"/>
            <w:left w:val="none" w:sz="0" w:space="0" w:color="auto"/>
            <w:bottom w:val="none" w:sz="0" w:space="0" w:color="auto"/>
            <w:right w:val="none" w:sz="0" w:space="0" w:color="auto"/>
          </w:divBdr>
        </w:div>
        <w:div w:id="1964845958">
          <w:marLeft w:val="547"/>
          <w:marRight w:val="0"/>
          <w:marTop w:val="134"/>
          <w:marBottom w:val="0"/>
          <w:divBdr>
            <w:top w:val="none" w:sz="0" w:space="0" w:color="auto"/>
            <w:left w:val="none" w:sz="0" w:space="0" w:color="auto"/>
            <w:bottom w:val="none" w:sz="0" w:space="0" w:color="auto"/>
            <w:right w:val="none" w:sz="0" w:space="0" w:color="auto"/>
          </w:divBdr>
        </w:div>
        <w:div w:id="1489320628">
          <w:marLeft w:val="547"/>
          <w:marRight w:val="0"/>
          <w:marTop w:val="134"/>
          <w:marBottom w:val="0"/>
          <w:divBdr>
            <w:top w:val="none" w:sz="0" w:space="0" w:color="auto"/>
            <w:left w:val="none" w:sz="0" w:space="0" w:color="auto"/>
            <w:bottom w:val="none" w:sz="0" w:space="0" w:color="auto"/>
            <w:right w:val="none" w:sz="0" w:space="0" w:color="auto"/>
          </w:divBdr>
        </w:div>
      </w:divsChild>
    </w:div>
    <w:div w:id="833884773">
      <w:bodyDiv w:val="1"/>
      <w:marLeft w:val="0"/>
      <w:marRight w:val="0"/>
      <w:marTop w:val="0"/>
      <w:marBottom w:val="0"/>
      <w:divBdr>
        <w:top w:val="none" w:sz="0" w:space="0" w:color="auto"/>
        <w:left w:val="none" w:sz="0" w:space="0" w:color="auto"/>
        <w:bottom w:val="none" w:sz="0" w:space="0" w:color="auto"/>
        <w:right w:val="none" w:sz="0" w:space="0" w:color="auto"/>
      </w:divBdr>
    </w:div>
    <w:div w:id="889346678">
      <w:bodyDiv w:val="1"/>
      <w:marLeft w:val="0"/>
      <w:marRight w:val="0"/>
      <w:marTop w:val="0"/>
      <w:marBottom w:val="0"/>
      <w:divBdr>
        <w:top w:val="none" w:sz="0" w:space="0" w:color="auto"/>
        <w:left w:val="none" w:sz="0" w:space="0" w:color="auto"/>
        <w:bottom w:val="none" w:sz="0" w:space="0" w:color="auto"/>
        <w:right w:val="none" w:sz="0" w:space="0" w:color="auto"/>
      </w:divBdr>
      <w:divsChild>
        <w:div w:id="1208181001">
          <w:marLeft w:val="547"/>
          <w:marRight w:val="0"/>
          <w:marTop w:val="106"/>
          <w:marBottom w:val="120"/>
          <w:divBdr>
            <w:top w:val="none" w:sz="0" w:space="0" w:color="auto"/>
            <w:left w:val="none" w:sz="0" w:space="0" w:color="auto"/>
            <w:bottom w:val="none" w:sz="0" w:space="0" w:color="auto"/>
            <w:right w:val="none" w:sz="0" w:space="0" w:color="auto"/>
          </w:divBdr>
        </w:div>
        <w:div w:id="1080255009">
          <w:marLeft w:val="547"/>
          <w:marRight w:val="0"/>
          <w:marTop w:val="106"/>
          <w:marBottom w:val="120"/>
          <w:divBdr>
            <w:top w:val="none" w:sz="0" w:space="0" w:color="auto"/>
            <w:left w:val="none" w:sz="0" w:space="0" w:color="auto"/>
            <w:bottom w:val="none" w:sz="0" w:space="0" w:color="auto"/>
            <w:right w:val="none" w:sz="0" w:space="0" w:color="auto"/>
          </w:divBdr>
        </w:div>
      </w:divsChild>
    </w:div>
    <w:div w:id="904223619">
      <w:bodyDiv w:val="1"/>
      <w:marLeft w:val="0"/>
      <w:marRight w:val="0"/>
      <w:marTop w:val="0"/>
      <w:marBottom w:val="0"/>
      <w:divBdr>
        <w:top w:val="none" w:sz="0" w:space="0" w:color="auto"/>
        <w:left w:val="none" w:sz="0" w:space="0" w:color="auto"/>
        <w:bottom w:val="none" w:sz="0" w:space="0" w:color="auto"/>
        <w:right w:val="none" w:sz="0" w:space="0" w:color="auto"/>
      </w:divBdr>
      <w:divsChild>
        <w:div w:id="1387022589">
          <w:marLeft w:val="547"/>
          <w:marRight w:val="0"/>
          <w:marTop w:val="134"/>
          <w:marBottom w:val="0"/>
          <w:divBdr>
            <w:top w:val="none" w:sz="0" w:space="0" w:color="auto"/>
            <w:left w:val="none" w:sz="0" w:space="0" w:color="auto"/>
            <w:bottom w:val="none" w:sz="0" w:space="0" w:color="auto"/>
            <w:right w:val="none" w:sz="0" w:space="0" w:color="auto"/>
          </w:divBdr>
        </w:div>
      </w:divsChild>
    </w:div>
    <w:div w:id="915549931">
      <w:bodyDiv w:val="1"/>
      <w:marLeft w:val="0"/>
      <w:marRight w:val="0"/>
      <w:marTop w:val="0"/>
      <w:marBottom w:val="0"/>
      <w:divBdr>
        <w:top w:val="none" w:sz="0" w:space="0" w:color="auto"/>
        <w:left w:val="none" w:sz="0" w:space="0" w:color="auto"/>
        <w:bottom w:val="none" w:sz="0" w:space="0" w:color="auto"/>
        <w:right w:val="none" w:sz="0" w:space="0" w:color="auto"/>
      </w:divBdr>
      <w:divsChild>
        <w:div w:id="149175105">
          <w:marLeft w:val="547"/>
          <w:marRight w:val="0"/>
          <w:marTop w:val="106"/>
          <w:marBottom w:val="120"/>
          <w:divBdr>
            <w:top w:val="none" w:sz="0" w:space="0" w:color="auto"/>
            <w:left w:val="none" w:sz="0" w:space="0" w:color="auto"/>
            <w:bottom w:val="none" w:sz="0" w:space="0" w:color="auto"/>
            <w:right w:val="none" w:sz="0" w:space="0" w:color="auto"/>
          </w:divBdr>
        </w:div>
        <w:div w:id="1243369132">
          <w:marLeft w:val="547"/>
          <w:marRight w:val="0"/>
          <w:marTop w:val="106"/>
          <w:marBottom w:val="120"/>
          <w:divBdr>
            <w:top w:val="none" w:sz="0" w:space="0" w:color="auto"/>
            <w:left w:val="none" w:sz="0" w:space="0" w:color="auto"/>
            <w:bottom w:val="none" w:sz="0" w:space="0" w:color="auto"/>
            <w:right w:val="none" w:sz="0" w:space="0" w:color="auto"/>
          </w:divBdr>
        </w:div>
      </w:divsChild>
    </w:div>
    <w:div w:id="1011493830">
      <w:bodyDiv w:val="1"/>
      <w:marLeft w:val="0"/>
      <w:marRight w:val="0"/>
      <w:marTop w:val="0"/>
      <w:marBottom w:val="0"/>
      <w:divBdr>
        <w:top w:val="none" w:sz="0" w:space="0" w:color="auto"/>
        <w:left w:val="none" w:sz="0" w:space="0" w:color="auto"/>
        <w:bottom w:val="none" w:sz="0" w:space="0" w:color="auto"/>
        <w:right w:val="none" w:sz="0" w:space="0" w:color="auto"/>
      </w:divBdr>
    </w:div>
    <w:div w:id="1020811431">
      <w:bodyDiv w:val="1"/>
      <w:marLeft w:val="0"/>
      <w:marRight w:val="0"/>
      <w:marTop w:val="0"/>
      <w:marBottom w:val="0"/>
      <w:divBdr>
        <w:top w:val="none" w:sz="0" w:space="0" w:color="auto"/>
        <w:left w:val="none" w:sz="0" w:space="0" w:color="auto"/>
        <w:bottom w:val="none" w:sz="0" w:space="0" w:color="auto"/>
        <w:right w:val="none" w:sz="0" w:space="0" w:color="auto"/>
      </w:divBdr>
      <w:divsChild>
        <w:div w:id="931936545">
          <w:marLeft w:val="547"/>
          <w:marRight w:val="0"/>
          <w:marTop w:val="154"/>
          <w:marBottom w:val="0"/>
          <w:divBdr>
            <w:top w:val="none" w:sz="0" w:space="0" w:color="auto"/>
            <w:left w:val="none" w:sz="0" w:space="0" w:color="auto"/>
            <w:bottom w:val="none" w:sz="0" w:space="0" w:color="auto"/>
            <w:right w:val="none" w:sz="0" w:space="0" w:color="auto"/>
          </w:divBdr>
        </w:div>
      </w:divsChild>
    </w:div>
    <w:div w:id="1023239441">
      <w:bodyDiv w:val="1"/>
      <w:marLeft w:val="0"/>
      <w:marRight w:val="0"/>
      <w:marTop w:val="0"/>
      <w:marBottom w:val="0"/>
      <w:divBdr>
        <w:top w:val="none" w:sz="0" w:space="0" w:color="auto"/>
        <w:left w:val="none" w:sz="0" w:space="0" w:color="auto"/>
        <w:bottom w:val="none" w:sz="0" w:space="0" w:color="auto"/>
        <w:right w:val="none" w:sz="0" w:space="0" w:color="auto"/>
      </w:divBdr>
      <w:divsChild>
        <w:div w:id="1730691850">
          <w:marLeft w:val="547"/>
          <w:marRight w:val="0"/>
          <w:marTop w:val="106"/>
          <w:marBottom w:val="120"/>
          <w:divBdr>
            <w:top w:val="none" w:sz="0" w:space="0" w:color="auto"/>
            <w:left w:val="none" w:sz="0" w:space="0" w:color="auto"/>
            <w:bottom w:val="none" w:sz="0" w:space="0" w:color="auto"/>
            <w:right w:val="none" w:sz="0" w:space="0" w:color="auto"/>
          </w:divBdr>
        </w:div>
        <w:div w:id="1982884993">
          <w:marLeft w:val="547"/>
          <w:marRight w:val="0"/>
          <w:marTop w:val="106"/>
          <w:marBottom w:val="120"/>
          <w:divBdr>
            <w:top w:val="none" w:sz="0" w:space="0" w:color="auto"/>
            <w:left w:val="none" w:sz="0" w:space="0" w:color="auto"/>
            <w:bottom w:val="none" w:sz="0" w:space="0" w:color="auto"/>
            <w:right w:val="none" w:sz="0" w:space="0" w:color="auto"/>
          </w:divBdr>
        </w:div>
      </w:divsChild>
    </w:div>
    <w:div w:id="1027372771">
      <w:bodyDiv w:val="1"/>
      <w:marLeft w:val="0"/>
      <w:marRight w:val="0"/>
      <w:marTop w:val="0"/>
      <w:marBottom w:val="0"/>
      <w:divBdr>
        <w:top w:val="none" w:sz="0" w:space="0" w:color="auto"/>
        <w:left w:val="none" w:sz="0" w:space="0" w:color="auto"/>
        <w:bottom w:val="none" w:sz="0" w:space="0" w:color="auto"/>
        <w:right w:val="none" w:sz="0" w:space="0" w:color="auto"/>
      </w:divBdr>
      <w:divsChild>
        <w:div w:id="1591350175">
          <w:marLeft w:val="547"/>
          <w:marRight w:val="0"/>
          <w:marTop w:val="115"/>
          <w:marBottom w:val="0"/>
          <w:divBdr>
            <w:top w:val="none" w:sz="0" w:space="0" w:color="auto"/>
            <w:left w:val="none" w:sz="0" w:space="0" w:color="auto"/>
            <w:bottom w:val="none" w:sz="0" w:space="0" w:color="auto"/>
            <w:right w:val="none" w:sz="0" w:space="0" w:color="auto"/>
          </w:divBdr>
        </w:div>
        <w:div w:id="967780880">
          <w:marLeft w:val="1166"/>
          <w:marRight w:val="0"/>
          <w:marTop w:val="96"/>
          <w:marBottom w:val="0"/>
          <w:divBdr>
            <w:top w:val="none" w:sz="0" w:space="0" w:color="auto"/>
            <w:left w:val="none" w:sz="0" w:space="0" w:color="auto"/>
            <w:bottom w:val="none" w:sz="0" w:space="0" w:color="auto"/>
            <w:right w:val="none" w:sz="0" w:space="0" w:color="auto"/>
          </w:divBdr>
        </w:div>
        <w:div w:id="909852941">
          <w:marLeft w:val="1166"/>
          <w:marRight w:val="0"/>
          <w:marTop w:val="96"/>
          <w:marBottom w:val="0"/>
          <w:divBdr>
            <w:top w:val="none" w:sz="0" w:space="0" w:color="auto"/>
            <w:left w:val="none" w:sz="0" w:space="0" w:color="auto"/>
            <w:bottom w:val="none" w:sz="0" w:space="0" w:color="auto"/>
            <w:right w:val="none" w:sz="0" w:space="0" w:color="auto"/>
          </w:divBdr>
        </w:div>
        <w:div w:id="506360915">
          <w:marLeft w:val="547"/>
          <w:marRight w:val="0"/>
          <w:marTop w:val="115"/>
          <w:marBottom w:val="0"/>
          <w:divBdr>
            <w:top w:val="none" w:sz="0" w:space="0" w:color="auto"/>
            <w:left w:val="none" w:sz="0" w:space="0" w:color="auto"/>
            <w:bottom w:val="none" w:sz="0" w:space="0" w:color="auto"/>
            <w:right w:val="none" w:sz="0" w:space="0" w:color="auto"/>
          </w:divBdr>
        </w:div>
        <w:div w:id="1236937748">
          <w:marLeft w:val="1166"/>
          <w:marRight w:val="0"/>
          <w:marTop w:val="96"/>
          <w:marBottom w:val="0"/>
          <w:divBdr>
            <w:top w:val="none" w:sz="0" w:space="0" w:color="auto"/>
            <w:left w:val="none" w:sz="0" w:space="0" w:color="auto"/>
            <w:bottom w:val="none" w:sz="0" w:space="0" w:color="auto"/>
            <w:right w:val="none" w:sz="0" w:space="0" w:color="auto"/>
          </w:divBdr>
        </w:div>
        <w:div w:id="361177375">
          <w:marLeft w:val="1166"/>
          <w:marRight w:val="0"/>
          <w:marTop w:val="96"/>
          <w:marBottom w:val="0"/>
          <w:divBdr>
            <w:top w:val="none" w:sz="0" w:space="0" w:color="auto"/>
            <w:left w:val="none" w:sz="0" w:space="0" w:color="auto"/>
            <w:bottom w:val="none" w:sz="0" w:space="0" w:color="auto"/>
            <w:right w:val="none" w:sz="0" w:space="0" w:color="auto"/>
          </w:divBdr>
        </w:div>
      </w:divsChild>
    </w:div>
    <w:div w:id="1089155448">
      <w:bodyDiv w:val="1"/>
      <w:marLeft w:val="0"/>
      <w:marRight w:val="0"/>
      <w:marTop w:val="0"/>
      <w:marBottom w:val="0"/>
      <w:divBdr>
        <w:top w:val="none" w:sz="0" w:space="0" w:color="auto"/>
        <w:left w:val="none" w:sz="0" w:space="0" w:color="auto"/>
        <w:bottom w:val="none" w:sz="0" w:space="0" w:color="auto"/>
        <w:right w:val="none" w:sz="0" w:space="0" w:color="auto"/>
      </w:divBdr>
      <w:divsChild>
        <w:div w:id="1118571631">
          <w:marLeft w:val="547"/>
          <w:marRight w:val="0"/>
          <w:marTop w:val="134"/>
          <w:marBottom w:val="0"/>
          <w:divBdr>
            <w:top w:val="none" w:sz="0" w:space="0" w:color="auto"/>
            <w:left w:val="none" w:sz="0" w:space="0" w:color="auto"/>
            <w:bottom w:val="none" w:sz="0" w:space="0" w:color="auto"/>
            <w:right w:val="none" w:sz="0" w:space="0" w:color="auto"/>
          </w:divBdr>
        </w:div>
        <w:div w:id="371539052">
          <w:marLeft w:val="547"/>
          <w:marRight w:val="0"/>
          <w:marTop w:val="134"/>
          <w:marBottom w:val="0"/>
          <w:divBdr>
            <w:top w:val="none" w:sz="0" w:space="0" w:color="auto"/>
            <w:left w:val="none" w:sz="0" w:space="0" w:color="auto"/>
            <w:bottom w:val="none" w:sz="0" w:space="0" w:color="auto"/>
            <w:right w:val="none" w:sz="0" w:space="0" w:color="auto"/>
          </w:divBdr>
        </w:div>
        <w:div w:id="331613166">
          <w:marLeft w:val="547"/>
          <w:marRight w:val="0"/>
          <w:marTop w:val="134"/>
          <w:marBottom w:val="0"/>
          <w:divBdr>
            <w:top w:val="none" w:sz="0" w:space="0" w:color="auto"/>
            <w:left w:val="none" w:sz="0" w:space="0" w:color="auto"/>
            <w:bottom w:val="none" w:sz="0" w:space="0" w:color="auto"/>
            <w:right w:val="none" w:sz="0" w:space="0" w:color="auto"/>
          </w:divBdr>
        </w:div>
        <w:div w:id="953441241">
          <w:marLeft w:val="547"/>
          <w:marRight w:val="0"/>
          <w:marTop w:val="134"/>
          <w:marBottom w:val="0"/>
          <w:divBdr>
            <w:top w:val="none" w:sz="0" w:space="0" w:color="auto"/>
            <w:left w:val="none" w:sz="0" w:space="0" w:color="auto"/>
            <w:bottom w:val="none" w:sz="0" w:space="0" w:color="auto"/>
            <w:right w:val="none" w:sz="0" w:space="0" w:color="auto"/>
          </w:divBdr>
        </w:div>
      </w:divsChild>
    </w:div>
    <w:div w:id="1119378504">
      <w:bodyDiv w:val="1"/>
      <w:marLeft w:val="0"/>
      <w:marRight w:val="0"/>
      <w:marTop w:val="0"/>
      <w:marBottom w:val="0"/>
      <w:divBdr>
        <w:top w:val="none" w:sz="0" w:space="0" w:color="auto"/>
        <w:left w:val="none" w:sz="0" w:space="0" w:color="auto"/>
        <w:bottom w:val="none" w:sz="0" w:space="0" w:color="auto"/>
        <w:right w:val="none" w:sz="0" w:space="0" w:color="auto"/>
      </w:divBdr>
    </w:div>
    <w:div w:id="1133404843">
      <w:bodyDiv w:val="1"/>
      <w:marLeft w:val="0"/>
      <w:marRight w:val="0"/>
      <w:marTop w:val="0"/>
      <w:marBottom w:val="0"/>
      <w:divBdr>
        <w:top w:val="none" w:sz="0" w:space="0" w:color="auto"/>
        <w:left w:val="none" w:sz="0" w:space="0" w:color="auto"/>
        <w:bottom w:val="none" w:sz="0" w:space="0" w:color="auto"/>
        <w:right w:val="none" w:sz="0" w:space="0" w:color="auto"/>
      </w:divBdr>
      <w:divsChild>
        <w:div w:id="1716468423">
          <w:marLeft w:val="547"/>
          <w:marRight w:val="0"/>
          <w:marTop w:val="134"/>
          <w:marBottom w:val="0"/>
          <w:divBdr>
            <w:top w:val="none" w:sz="0" w:space="0" w:color="auto"/>
            <w:left w:val="none" w:sz="0" w:space="0" w:color="auto"/>
            <w:bottom w:val="none" w:sz="0" w:space="0" w:color="auto"/>
            <w:right w:val="none" w:sz="0" w:space="0" w:color="auto"/>
          </w:divBdr>
        </w:div>
        <w:div w:id="18896775">
          <w:marLeft w:val="547"/>
          <w:marRight w:val="0"/>
          <w:marTop w:val="134"/>
          <w:marBottom w:val="0"/>
          <w:divBdr>
            <w:top w:val="none" w:sz="0" w:space="0" w:color="auto"/>
            <w:left w:val="none" w:sz="0" w:space="0" w:color="auto"/>
            <w:bottom w:val="none" w:sz="0" w:space="0" w:color="auto"/>
            <w:right w:val="none" w:sz="0" w:space="0" w:color="auto"/>
          </w:divBdr>
        </w:div>
        <w:div w:id="1762725387">
          <w:marLeft w:val="547"/>
          <w:marRight w:val="0"/>
          <w:marTop w:val="134"/>
          <w:marBottom w:val="0"/>
          <w:divBdr>
            <w:top w:val="none" w:sz="0" w:space="0" w:color="auto"/>
            <w:left w:val="none" w:sz="0" w:space="0" w:color="auto"/>
            <w:bottom w:val="none" w:sz="0" w:space="0" w:color="auto"/>
            <w:right w:val="none" w:sz="0" w:space="0" w:color="auto"/>
          </w:divBdr>
        </w:div>
      </w:divsChild>
    </w:div>
    <w:div w:id="1208029989">
      <w:bodyDiv w:val="1"/>
      <w:marLeft w:val="0"/>
      <w:marRight w:val="0"/>
      <w:marTop w:val="0"/>
      <w:marBottom w:val="0"/>
      <w:divBdr>
        <w:top w:val="none" w:sz="0" w:space="0" w:color="auto"/>
        <w:left w:val="none" w:sz="0" w:space="0" w:color="auto"/>
        <w:bottom w:val="none" w:sz="0" w:space="0" w:color="auto"/>
        <w:right w:val="none" w:sz="0" w:space="0" w:color="auto"/>
      </w:divBdr>
    </w:div>
    <w:div w:id="1276059979">
      <w:bodyDiv w:val="1"/>
      <w:marLeft w:val="0"/>
      <w:marRight w:val="0"/>
      <w:marTop w:val="0"/>
      <w:marBottom w:val="0"/>
      <w:divBdr>
        <w:top w:val="none" w:sz="0" w:space="0" w:color="auto"/>
        <w:left w:val="none" w:sz="0" w:space="0" w:color="auto"/>
        <w:bottom w:val="none" w:sz="0" w:space="0" w:color="auto"/>
        <w:right w:val="none" w:sz="0" w:space="0" w:color="auto"/>
      </w:divBdr>
    </w:div>
    <w:div w:id="1289046230">
      <w:bodyDiv w:val="1"/>
      <w:marLeft w:val="0"/>
      <w:marRight w:val="0"/>
      <w:marTop w:val="0"/>
      <w:marBottom w:val="0"/>
      <w:divBdr>
        <w:top w:val="none" w:sz="0" w:space="0" w:color="auto"/>
        <w:left w:val="none" w:sz="0" w:space="0" w:color="auto"/>
        <w:bottom w:val="none" w:sz="0" w:space="0" w:color="auto"/>
        <w:right w:val="none" w:sz="0" w:space="0" w:color="auto"/>
      </w:divBdr>
      <w:divsChild>
        <w:div w:id="856038452">
          <w:marLeft w:val="1166"/>
          <w:marRight w:val="0"/>
          <w:marTop w:val="115"/>
          <w:marBottom w:val="0"/>
          <w:divBdr>
            <w:top w:val="none" w:sz="0" w:space="0" w:color="auto"/>
            <w:left w:val="none" w:sz="0" w:space="0" w:color="auto"/>
            <w:bottom w:val="none" w:sz="0" w:space="0" w:color="auto"/>
            <w:right w:val="none" w:sz="0" w:space="0" w:color="auto"/>
          </w:divBdr>
        </w:div>
        <w:div w:id="9186849">
          <w:marLeft w:val="1166"/>
          <w:marRight w:val="0"/>
          <w:marTop w:val="115"/>
          <w:marBottom w:val="0"/>
          <w:divBdr>
            <w:top w:val="none" w:sz="0" w:space="0" w:color="auto"/>
            <w:left w:val="none" w:sz="0" w:space="0" w:color="auto"/>
            <w:bottom w:val="none" w:sz="0" w:space="0" w:color="auto"/>
            <w:right w:val="none" w:sz="0" w:space="0" w:color="auto"/>
          </w:divBdr>
        </w:div>
      </w:divsChild>
    </w:div>
    <w:div w:id="1294291022">
      <w:bodyDiv w:val="1"/>
      <w:marLeft w:val="0"/>
      <w:marRight w:val="0"/>
      <w:marTop w:val="0"/>
      <w:marBottom w:val="0"/>
      <w:divBdr>
        <w:top w:val="none" w:sz="0" w:space="0" w:color="auto"/>
        <w:left w:val="none" w:sz="0" w:space="0" w:color="auto"/>
        <w:bottom w:val="none" w:sz="0" w:space="0" w:color="auto"/>
        <w:right w:val="none" w:sz="0" w:space="0" w:color="auto"/>
      </w:divBdr>
      <w:divsChild>
        <w:div w:id="1813256676">
          <w:marLeft w:val="547"/>
          <w:marRight w:val="0"/>
          <w:marTop w:val="134"/>
          <w:marBottom w:val="0"/>
          <w:divBdr>
            <w:top w:val="none" w:sz="0" w:space="0" w:color="auto"/>
            <w:left w:val="none" w:sz="0" w:space="0" w:color="auto"/>
            <w:bottom w:val="none" w:sz="0" w:space="0" w:color="auto"/>
            <w:right w:val="none" w:sz="0" w:space="0" w:color="auto"/>
          </w:divBdr>
        </w:div>
        <w:div w:id="1201673930">
          <w:marLeft w:val="547"/>
          <w:marRight w:val="0"/>
          <w:marTop w:val="134"/>
          <w:marBottom w:val="0"/>
          <w:divBdr>
            <w:top w:val="none" w:sz="0" w:space="0" w:color="auto"/>
            <w:left w:val="none" w:sz="0" w:space="0" w:color="auto"/>
            <w:bottom w:val="none" w:sz="0" w:space="0" w:color="auto"/>
            <w:right w:val="none" w:sz="0" w:space="0" w:color="auto"/>
          </w:divBdr>
        </w:div>
        <w:div w:id="1479154895">
          <w:marLeft w:val="547"/>
          <w:marRight w:val="0"/>
          <w:marTop w:val="134"/>
          <w:marBottom w:val="0"/>
          <w:divBdr>
            <w:top w:val="none" w:sz="0" w:space="0" w:color="auto"/>
            <w:left w:val="none" w:sz="0" w:space="0" w:color="auto"/>
            <w:bottom w:val="none" w:sz="0" w:space="0" w:color="auto"/>
            <w:right w:val="none" w:sz="0" w:space="0" w:color="auto"/>
          </w:divBdr>
        </w:div>
      </w:divsChild>
    </w:div>
    <w:div w:id="1301767088">
      <w:bodyDiv w:val="1"/>
      <w:marLeft w:val="0"/>
      <w:marRight w:val="0"/>
      <w:marTop w:val="0"/>
      <w:marBottom w:val="0"/>
      <w:divBdr>
        <w:top w:val="none" w:sz="0" w:space="0" w:color="auto"/>
        <w:left w:val="none" w:sz="0" w:space="0" w:color="auto"/>
        <w:bottom w:val="none" w:sz="0" w:space="0" w:color="auto"/>
        <w:right w:val="none" w:sz="0" w:space="0" w:color="auto"/>
      </w:divBdr>
      <w:divsChild>
        <w:div w:id="933168863">
          <w:marLeft w:val="547"/>
          <w:marRight w:val="0"/>
          <w:marTop w:val="134"/>
          <w:marBottom w:val="120"/>
          <w:divBdr>
            <w:top w:val="none" w:sz="0" w:space="0" w:color="auto"/>
            <w:left w:val="none" w:sz="0" w:space="0" w:color="auto"/>
            <w:bottom w:val="none" w:sz="0" w:space="0" w:color="auto"/>
            <w:right w:val="none" w:sz="0" w:space="0" w:color="auto"/>
          </w:divBdr>
        </w:div>
        <w:div w:id="548801752">
          <w:marLeft w:val="547"/>
          <w:marRight w:val="0"/>
          <w:marTop w:val="134"/>
          <w:marBottom w:val="120"/>
          <w:divBdr>
            <w:top w:val="none" w:sz="0" w:space="0" w:color="auto"/>
            <w:left w:val="none" w:sz="0" w:space="0" w:color="auto"/>
            <w:bottom w:val="none" w:sz="0" w:space="0" w:color="auto"/>
            <w:right w:val="none" w:sz="0" w:space="0" w:color="auto"/>
          </w:divBdr>
        </w:div>
      </w:divsChild>
    </w:div>
    <w:div w:id="1460226604">
      <w:bodyDiv w:val="1"/>
      <w:marLeft w:val="0"/>
      <w:marRight w:val="0"/>
      <w:marTop w:val="0"/>
      <w:marBottom w:val="0"/>
      <w:divBdr>
        <w:top w:val="none" w:sz="0" w:space="0" w:color="auto"/>
        <w:left w:val="none" w:sz="0" w:space="0" w:color="auto"/>
        <w:bottom w:val="none" w:sz="0" w:space="0" w:color="auto"/>
        <w:right w:val="none" w:sz="0" w:space="0" w:color="auto"/>
      </w:divBdr>
    </w:div>
    <w:div w:id="1495998150">
      <w:bodyDiv w:val="1"/>
      <w:marLeft w:val="0"/>
      <w:marRight w:val="0"/>
      <w:marTop w:val="0"/>
      <w:marBottom w:val="0"/>
      <w:divBdr>
        <w:top w:val="none" w:sz="0" w:space="0" w:color="auto"/>
        <w:left w:val="none" w:sz="0" w:space="0" w:color="auto"/>
        <w:bottom w:val="none" w:sz="0" w:space="0" w:color="auto"/>
        <w:right w:val="none" w:sz="0" w:space="0" w:color="auto"/>
      </w:divBdr>
    </w:div>
    <w:div w:id="1513375862">
      <w:bodyDiv w:val="1"/>
      <w:marLeft w:val="0"/>
      <w:marRight w:val="0"/>
      <w:marTop w:val="0"/>
      <w:marBottom w:val="0"/>
      <w:divBdr>
        <w:top w:val="none" w:sz="0" w:space="0" w:color="auto"/>
        <w:left w:val="none" w:sz="0" w:space="0" w:color="auto"/>
        <w:bottom w:val="none" w:sz="0" w:space="0" w:color="auto"/>
        <w:right w:val="none" w:sz="0" w:space="0" w:color="auto"/>
      </w:divBdr>
      <w:divsChild>
        <w:div w:id="1303577153">
          <w:marLeft w:val="547"/>
          <w:marRight w:val="0"/>
          <w:marTop w:val="134"/>
          <w:marBottom w:val="0"/>
          <w:divBdr>
            <w:top w:val="none" w:sz="0" w:space="0" w:color="auto"/>
            <w:left w:val="none" w:sz="0" w:space="0" w:color="auto"/>
            <w:bottom w:val="none" w:sz="0" w:space="0" w:color="auto"/>
            <w:right w:val="none" w:sz="0" w:space="0" w:color="auto"/>
          </w:divBdr>
        </w:div>
        <w:div w:id="123235816">
          <w:marLeft w:val="547"/>
          <w:marRight w:val="0"/>
          <w:marTop w:val="134"/>
          <w:marBottom w:val="0"/>
          <w:divBdr>
            <w:top w:val="none" w:sz="0" w:space="0" w:color="auto"/>
            <w:left w:val="none" w:sz="0" w:space="0" w:color="auto"/>
            <w:bottom w:val="none" w:sz="0" w:space="0" w:color="auto"/>
            <w:right w:val="none" w:sz="0" w:space="0" w:color="auto"/>
          </w:divBdr>
        </w:div>
        <w:div w:id="95059562">
          <w:marLeft w:val="547"/>
          <w:marRight w:val="0"/>
          <w:marTop w:val="134"/>
          <w:marBottom w:val="0"/>
          <w:divBdr>
            <w:top w:val="none" w:sz="0" w:space="0" w:color="auto"/>
            <w:left w:val="none" w:sz="0" w:space="0" w:color="auto"/>
            <w:bottom w:val="none" w:sz="0" w:space="0" w:color="auto"/>
            <w:right w:val="none" w:sz="0" w:space="0" w:color="auto"/>
          </w:divBdr>
        </w:div>
        <w:div w:id="1503231321">
          <w:marLeft w:val="547"/>
          <w:marRight w:val="0"/>
          <w:marTop w:val="134"/>
          <w:marBottom w:val="0"/>
          <w:divBdr>
            <w:top w:val="none" w:sz="0" w:space="0" w:color="auto"/>
            <w:left w:val="none" w:sz="0" w:space="0" w:color="auto"/>
            <w:bottom w:val="none" w:sz="0" w:space="0" w:color="auto"/>
            <w:right w:val="none" w:sz="0" w:space="0" w:color="auto"/>
          </w:divBdr>
        </w:div>
      </w:divsChild>
    </w:div>
    <w:div w:id="15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133597560">
          <w:marLeft w:val="547"/>
          <w:marRight w:val="0"/>
          <w:marTop w:val="96"/>
          <w:marBottom w:val="0"/>
          <w:divBdr>
            <w:top w:val="none" w:sz="0" w:space="0" w:color="auto"/>
            <w:left w:val="none" w:sz="0" w:space="0" w:color="auto"/>
            <w:bottom w:val="none" w:sz="0" w:space="0" w:color="auto"/>
            <w:right w:val="none" w:sz="0" w:space="0" w:color="auto"/>
          </w:divBdr>
        </w:div>
        <w:div w:id="1237865221">
          <w:marLeft w:val="547"/>
          <w:marRight w:val="0"/>
          <w:marTop w:val="96"/>
          <w:marBottom w:val="0"/>
          <w:divBdr>
            <w:top w:val="none" w:sz="0" w:space="0" w:color="auto"/>
            <w:left w:val="none" w:sz="0" w:space="0" w:color="auto"/>
            <w:bottom w:val="none" w:sz="0" w:space="0" w:color="auto"/>
            <w:right w:val="none" w:sz="0" w:space="0" w:color="auto"/>
          </w:divBdr>
        </w:div>
        <w:div w:id="238448630">
          <w:marLeft w:val="547"/>
          <w:marRight w:val="0"/>
          <w:marTop w:val="96"/>
          <w:marBottom w:val="0"/>
          <w:divBdr>
            <w:top w:val="none" w:sz="0" w:space="0" w:color="auto"/>
            <w:left w:val="none" w:sz="0" w:space="0" w:color="auto"/>
            <w:bottom w:val="none" w:sz="0" w:space="0" w:color="auto"/>
            <w:right w:val="none" w:sz="0" w:space="0" w:color="auto"/>
          </w:divBdr>
        </w:div>
      </w:divsChild>
    </w:div>
    <w:div w:id="1561986424">
      <w:bodyDiv w:val="1"/>
      <w:marLeft w:val="0"/>
      <w:marRight w:val="0"/>
      <w:marTop w:val="0"/>
      <w:marBottom w:val="0"/>
      <w:divBdr>
        <w:top w:val="none" w:sz="0" w:space="0" w:color="auto"/>
        <w:left w:val="none" w:sz="0" w:space="0" w:color="auto"/>
        <w:bottom w:val="none" w:sz="0" w:space="0" w:color="auto"/>
        <w:right w:val="none" w:sz="0" w:space="0" w:color="auto"/>
      </w:divBdr>
      <w:divsChild>
        <w:div w:id="2047369480">
          <w:marLeft w:val="547"/>
          <w:marRight w:val="0"/>
          <w:marTop w:val="134"/>
          <w:marBottom w:val="120"/>
          <w:divBdr>
            <w:top w:val="none" w:sz="0" w:space="0" w:color="auto"/>
            <w:left w:val="none" w:sz="0" w:space="0" w:color="auto"/>
            <w:bottom w:val="none" w:sz="0" w:space="0" w:color="auto"/>
            <w:right w:val="none" w:sz="0" w:space="0" w:color="auto"/>
          </w:divBdr>
        </w:div>
        <w:div w:id="316149286">
          <w:marLeft w:val="547"/>
          <w:marRight w:val="0"/>
          <w:marTop w:val="134"/>
          <w:marBottom w:val="120"/>
          <w:divBdr>
            <w:top w:val="none" w:sz="0" w:space="0" w:color="auto"/>
            <w:left w:val="none" w:sz="0" w:space="0" w:color="auto"/>
            <w:bottom w:val="none" w:sz="0" w:space="0" w:color="auto"/>
            <w:right w:val="none" w:sz="0" w:space="0" w:color="auto"/>
          </w:divBdr>
        </w:div>
      </w:divsChild>
    </w:div>
    <w:div w:id="1679966176">
      <w:bodyDiv w:val="1"/>
      <w:marLeft w:val="0"/>
      <w:marRight w:val="0"/>
      <w:marTop w:val="0"/>
      <w:marBottom w:val="0"/>
      <w:divBdr>
        <w:top w:val="none" w:sz="0" w:space="0" w:color="auto"/>
        <w:left w:val="none" w:sz="0" w:space="0" w:color="auto"/>
        <w:bottom w:val="none" w:sz="0" w:space="0" w:color="auto"/>
        <w:right w:val="none" w:sz="0" w:space="0" w:color="auto"/>
      </w:divBdr>
      <w:divsChild>
        <w:div w:id="770048496">
          <w:marLeft w:val="547"/>
          <w:marRight w:val="0"/>
          <w:marTop w:val="154"/>
          <w:marBottom w:val="0"/>
          <w:divBdr>
            <w:top w:val="none" w:sz="0" w:space="0" w:color="auto"/>
            <w:left w:val="none" w:sz="0" w:space="0" w:color="auto"/>
            <w:bottom w:val="none" w:sz="0" w:space="0" w:color="auto"/>
            <w:right w:val="none" w:sz="0" w:space="0" w:color="auto"/>
          </w:divBdr>
        </w:div>
      </w:divsChild>
    </w:div>
    <w:div w:id="1691829737">
      <w:bodyDiv w:val="1"/>
      <w:marLeft w:val="0"/>
      <w:marRight w:val="0"/>
      <w:marTop w:val="0"/>
      <w:marBottom w:val="0"/>
      <w:divBdr>
        <w:top w:val="none" w:sz="0" w:space="0" w:color="auto"/>
        <w:left w:val="none" w:sz="0" w:space="0" w:color="auto"/>
        <w:bottom w:val="none" w:sz="0" w:space="0" w:color="auto"/>
        <w:right w:val="none" w:sz="0" w:space="0" w:color="auto"/>
      </w:divBdr>
      <w:divsChild>
        <w:div w:id="460732116">
          <w:marLeft w:val="547"/>
          <w:marRight w:val="0"/>
          <w:marTop w:val="115"/>
          <w:marBottom w:val="0"/>
          <w:divBdr>
            <w:top w:val="none" w:sz="0" w:space="0" w:color="auto"/>
            <w:left w:val="none" w:sz="0" w:space="0" w:color="auto"/>
            <w:bottom w:val="none" w:sz="0" w:space="0" w:color="auto"/>
            <w:right w:val="none" w:sz="0" w:space="0" w:color="auto"/>
          </w:divBdr>
        </w:div>
        <w:div w:id="216743104">
          <w:marLeft w:val="547"/>
          <w:marRight w:val="0"/>
          <w:marTop w:val="115"/>
          <w:marBottom w:val="0"/>
          <w:divBdr>
            <w:top w:val="none" w:sz="0" w:space="0" w:color="auto"/>
            <w:left w:val="none" w:sz="0" w:space="0" w:color="auto"/>
            <w:bottom w:val="none" w:sz="0" w:space="0" w:color="auto"/>
            <w:right w:val="none" w:sz="0" w:space="0" w:color="auto"/>
          </w:divBdr>
        </w:div>
        <w:div w:id="902184203">
          <w:marLeft w:val="547"/>
          <w:marRight w:val="0"/>
          <w:marTop w:val="115"/>
          <w:marBottom w:val="0"/>
          <w:divBdr>
            <w:top w:val="none" w:sz="0" w:space="0" w:color="auto"/>
            <w:left w:val="none" w:sz="0" w:space="0" w:color="auto"/>
            <w:bottom w:val="none" w:sz="0" w:space="0" w:color="auto"/>
            <w:right w:val="none" w:sz="0" w:space="0" w:color="auto"/>
          </w:divBdr>
        </w:div>
      </w:divsChild>
    </w:div>
    <w:div w:id="1848402628">
      <w:bodyDiv w:val="1"/>
      <w:marLeft w:val="0"/>
      <w:marRight w:val="0"/>
      <w:marTop w:val="0"/>
      <w:marBottom w:val="0"/>
      <w:divBdr>
        <w:top w:val="none" w:sz="0" w:space="0" w:color="auto"/>
        <w:left w:val="none" w:sz="0" w:space="0" w:color="auto"/>
        <w:bottom w:val="none" w:sz="0" w:space="0" w:color="auto"/>
        <w:right w:val="none" w:sz="0" w:space="0" w:color="auto"/>
      </w:divBdr>
      <w:divsChild>
        <w:div w:id="46799863">
          <w:marLeft w:val="547"/>
          <w:marRight w:val="0"/>
          <w:marTop w:val="115"/>
          <w:marBottom w:val="0"/>
          <w:divBdr>
            <w:top w:val="none" w:sz="0" w:space="0" w:color="auto"/>
            <w:left w:val="none" w:sz="0" w:space="0" w:color="auto"/>
            <w:bottom w:val="none" w:sz="0" w:space="0" w:color="auto"/>
            <w:right w:val="none" w:sz="0" w:space="0" w:color="auto"/>
          </w:divBdr>
        </w:div>
      </w:divsChild>
    </w:div>
    <w:div w:id="1866676956">
      <w:bodyDiv w:val="1"/>
      <w:marLeft w:val="0"/>
      <w:marRight w:val="0"/>
      <w:marTop w:val="0"/>
      <w:marBottom w:val="0"/>
      <w:divBdr>
        <w:top w:val="none" w:sz="0" w:space="0" w:color="auto"/>
        <w:left w:val="none" w:sz="0" w:space="0" w:color="auto"/>
        <w:bottom w:val="none" w:sz="0" w:space="0" w:color="auto"/>
        <w:right w:val="none" w:sz="0" w:space="0" w:color="auto"/>
      </w:divBdr>
      <w:divsChild>
        <w:div w:id="2145660941">
          <w:marLeft w:val="547"/>
          <w:marRight w:val="0"/>
          <w:marTop w:val="154"/>
          <w:marBottom w:val="0"/>
          <w:divBdr>
            <w:top w:val="none" w:sz="0" w:space="0" w:color="auto"/>
            <w:left w:val="none" w:sz="0" w:space="0" w:color="auto"/>
            <w:bottom w:val="none" w:sz="0" w:space="0" w:color="auto"/>
            <w:right w:val="none" w:sz="0" w:space="0" w:color="auto"/>
          </w:divBdr>
        </w:div>
        <w:div w:id="1133984270">
          <w:marLeft w:val="547"/>
          <w:marRight w:val="0"/>
          <w:marTop w:val="154"/>
          <w:marBottom w:val="0"/>
          <w:divBdr>
            <w:top w:val="none" w:sz="0" w:space="0" w:color="auto"/>
            <w:left w:val="none" w:sz="0" w:space="0" w:color="auto"/>
            <w:bottom w:val="none" w:sz="0" w:space="0" w:color="auto"/>
            <w:right w:val="none" w:sz="0" w:space="0" w:color="auto"/>
          </w:divBdr>
        </w:div>
        <w:div w:id="1280993730">
          <w:marLeft w:val="547"/>
          <w:marRight w:val="0"/>
          <w:marTop w:val="154"/>
          <w:marBottom w:val="0"/>
          <w:divBdr>
            <w:top w:val="none" w:sz="0" w:space="0" w:color="auto"/>
            <w:left w:val="none" w:sz="0" w:space="0" w:color="auto"/>
            <w:bottom w:val="none" w:sz="0" w:space="0" w:color="auto"/>
            <w:right w:val="none" w:sz="0" w:space="0" w:color="auto"/>
          </w:divBdr>
        </w:div>
      </w:divsChild>
    </w:div>
    <w:div w:id="1959026468">
      <w:bodyDiv w:val="1"/>
      <w:marLeft w:val="0"/>
      <w:marRight w:val="0"/>
      <w:marTop w:val="0"/>
      <w:marBottom w:val="0"/>
      <w:divBdr>
        <w:top w:val="none" w:sz="0" w:space="0" w:color="auto"/>
        <w:left w:val="none" w:sz="0" w:space="0" w:color="auto"/>
        <w:bottom w:val="none" w:sz="0" w:space="0" w:color="auto"/>
        <w:right w:val="none" w:sz="0" w:space="0" w:color="auto"/>
      </w:divBdr>
      <w:divsChild>
        <w:div w:id="931864798">
          <w:marLeft w:val="547"/>
          <w:marRight w:val="0"/>
          <w:marTop w:val="96"/>
          <w:marBottom w:val="0"/>
          <w:divBdr>
            <w:top w:val="none" w:sz="0" w:space="0" w:color="auto"/>
            <w:left w:val="none" w:sz="0" w:space="0" w:color="auto"/>
            <w:bottom w:val="none" w:sz="0" w:space="0" w:color="auto"/>
            <w:right w:val="none" w:sz="0" w:space="0" w:color="auto"/>
          </w:divBdr>
        </w:div>
        <w:div w:id="1921793732">
          <w:marLeft w:val="547"/>
          <w:marRight w:val="0"/>
          <w:marTop w:val="96"/>
          <w:marBottom w:val="0"/>
          <w:divBdr>
            <w:top w:val="none" w:sz="0" w:space="0" w:color="auto"/>
            <w:left w:val="none" w:sz="0" w:space="0" w:color="auto"/>
            <w:bottom w:val="none" w:sz="0" w:space="0" w:color="auto"/>
            <w:right w:val="none" w:sz="0" w:space="0" w:color="auto"/>
          </w:divBdr>
        </w:div>
        <w:div w:id="301006979">
          <w:marLeft w:val="547"/>
          <w:marRight w:val="0"/>
          <w:marTop w:val="96"/>
          <w:marBottom w:val="0"/>
          <w:divBdr>
            <w:top w:val="none" w:sz="0" w:space="0" w:color="auto"/>
            <w:left w:val="none" w:sz="0" w:space="0" w:color="auto"/>
            <w:bottom w:val="none" w:sz="0" w:space="0" w:color="auto"/>
            <w:right w:val="none" w:sz="0" w:space="0" w:color="auto"/>
          </w:divBdr>
        </w:div>
        <w:div w:id="435248539">
          <w:marLeft w:val="547"/>
          <w:marRight w:val="0"/>
          <w:marTop w:val="96"/>
          <w:marBottom w:val="0"/>
          <w:divBdr>
            <w:top w:val="none" w:sz="0" w:space="0" w:color="auto"/>
            <w:left w:val="none" w:sz="0" w:space="0" w:color="auto"/>
            <w:bottom w:val="none" w:sz="0" w:space="0" w:color="auto"/>
            <w:right w:val="none" w:sz="0" w:space="0" w:color="auto"/>
          </w:divBdr>
        </w:div>
        <w:div w:id="933585633">
          <w:marLeft w:val="547"/>
          <w:marRight w:val="0"/>
          <w:marTop w:val="96"/>
          <w:marBottom w:val="0"/>
          <w:divBdr>
            <w:top w:val="none" w:sz="0" w:space="0" w:color="auto"/>
            <w:left w:val="none" w:sz="0" w:space="0" w:color="auto"/>
            <w:bottom w:val="none" w:sz="0" w:space="0" w:color="auto"/>
            <w:right w:val="none" w:sz="0" w:space="0" w:color="auto"/>
          </w:divBdr>
        </w:div>
      </w:divsChild>
    </w:div>
    <w:div w:id="2004504535">
      <w:bodyDiv w:val="1"/>
      <w:marLeft w:val="0"/>
      <w:marRight w:val="0"/>
      <w:marTop w:val="0"/>
      <w:marBottom w:val="0"/>
      <w:divBdr>
        <w:top w:val="none" w:sz="0" w:space="0" w:color="auto"/>
        <w:left w:val="none" w:sz="0" w:space="0" w:color="auto"/>
        <w:bottom w:val="none" w:sz="0" w:space="0" w:color="auto"/>
        <w:right w:val="none" w:sz="0" w:space="0" w:color="auto"/>
      </w:divBdr>
    </w:div>
    <w:div w:id="2080396385">
      <w:bodyDiv w:val="1"/>
      <w:marLeft w:val="0"/>
      <w:marRight w:val="0"/>
      <w:marTop w:val="0"/>
      <w:marBottom w:val="0"/>
      <w:divBdr>
        <w:top w:val="none" w:sz="0" w:space="0" w:color="auto"/>
        <w:left w:val="none" w:sz="0" w:space="0" w:color="auto"/>
        <w:bottom w:val="none" w:sz="0" w:space="0" w:color="auto"/>
        <w:right w:val="none" w:sz="0" w:space="0" w:color="auto"/>
      </w:divBdr>
      <w:divsChild>
        <w:div w:id="548346582">
          <w:marLeft w:val="547"/>
          <w:marRight w:val="0"/>
          <w:marTop w:val="134"/>
          <w:marBottom w:val="0"/>
          <w:divBdr>
            <w:top w:val="none" w:sz="0" w:space="0" w:color="auto"/>
            <w:left w:val="none" w:sz="0" w:space="0" w:color="auto"/>
            <w:bottom w:val="none" w:sz="0" w:space="0" w:color="auto"/>
            <w:right w:val="none" w:sz="0" w:space="0" w:color="auto"/>
          </w:divBdr>
        </w:div>
        <w:div w:id="305210103">
          <w:marLeft w:val="547"/>
          <w:marRight w:val="0"/>
          <w:marTop w:val="134"/>
          <w:marBottom w:val="0"/>
          <w:divBdr>
            <w:top w:val="none" w:sz="0" w:space="0" w:color="auto"/>
            <w:left w:val="none" w:sz="0" w:space="0" w:color="auto"/>
            <w:bottom w:val="none" w:sz="0" w:space="0" w:color="auto"/>
            <w:right w:val="none" w:sz="0" w:space="0" w:color="auto"/>
          </w:divBdr>
        </w:div>
      </w:divsChild>
    </w:div>
    <w:div w:id="2081561038">
      <w:bodyDiv w:val="1"/>
      <w:marLeft w:val="0"/>
      <w:marRight w:val="0"/>
      <w:marTop w:val="0"/>
      <w:marBottom w:val="0"/>
      <w:divBdr>
        <w:top w:val="none" w:sz="0" w:space="0" w:color="auto"/>
        <w:left w:val="none" w:sz="0" w:space="0" w:color="auto"/>
        <w:bottom w:val="none" w:sz="0" w:space="0" w:color="auto"/>
        <w:right w:val="none" w:sz="0" w:space="0" w:color="auto"/>
      </w:divBdr>
      <w:divsChild>
        <w:div w:id="1117719443">
          <w:marLeft w:val="547"/>
          <w:marRight w:val="0"/>
          <w:marTop w:val="115"/>
          <w:marBottom w:val="0"/>
          <w:divBdr>
            <w:top w:val="none" w:sz="0" w:space="0" w:color="auto"/>
            <w:left w:val="none" w:sz="0" w:space="0" w:color="auto"/>
            <w:bottom w:val="none" w:sz="0" w:space="0" w:color="auto"/>
            <w:right w:val="none" w:sz="0" w:space="0" w:color="auto"/>
          </w:divBdr>
        </w:div>
        <w:div w:id="320890280">
          <w:marLeft w:val="547"/>
          <w:marRight w:val="0"/>
          <w:marTop w:val="115"/>
          <w:marBottom w:val="0"/>
          <w:divBdr>
            <w:top w:val="none" w:sz="0" w:space="0" w:color="auto"/>
            <w:left w:val="none" w:sz="0" w:space="0" w:color="auto"/>
            <w:bottom w:val="none" w:sz="0" w:space="0" w:color="auto"/>
            <w:right w:val="none" w:sz="0" w:space="0" w:color="auto"/>
          </w:divBdr>
        </w:div>
        <w:div w:id="2102021210">
          <w:marLeft w:val="547"/>
          <w:marRight w:val="0"/>
          <w:marTop w:val="115"/>
          <w:marBottom w:val="0"/>
          <w:divBdr>
            <w:top w:val="none" w:sz="0" w:space="0" w:color="auto"/>
            <w:left w:val="none" w:sz="0" w:space="0" w:color="auto"/>
            <w:bottom w:val="none" w:sz="0" w:space="0" w:color="auto"/>
            <w:right w:val="none" w:sz="0" w:space="0" w:color="auto"/>
          </w:divBdr>
        </w:div>
        <w:div w:id="782919817">
          <w:marLeft w:val="547"/>
          <w:marRight w:val="0"/>
          <w:marTop w:val="115"/>
          <w:marBottom w:val="0"/>
          <w:divBdr>
            <w:top w:val="none" w:sz="0" w:space="0" w:color="auto"/>
            <w:left w:val="none" w:sz="0" w:space="0" w:color="auto"/>
            <w:bottom w:val="none" w:sz="0" w:space="0" w:color="auto"/>
            <w:right w:val="none" w:sz="0" w:space="0" w:color="auto"/>
          </w:divBdr>
        </w:div>
        <w:div w:id="156465187">
          <w:marLeft w:val="547"/>
          <w:marRight w:val="0"/>
          <w:marTop w:val="115"/>
          <w:marBottom w:val="0"/>
          <w:divBdr>
            <w:top w:val="none" w:sz="0" w:space="0" w:color="auto"/>
            <w:left w:val="none" w:sz="0" w:space="0" w:color="auto"/>
            <w:bottom w:val="none" w:sz="0" w:space="0" w:color="auto"/>
            <w:right w:val="none" w:sz="0" w:space="0" w:color="auto"/>
          </w:divBdr>
        </w:div>
      </w:divsChild>
    </w:div>
    <w:div w:id="2098480248">
      <w:bodyDiv w:val="1"/>
      <w:marLeft w:val="0"/>
      <w:marRight w:val="0"/>
      <w:marTop w:val="0"/>
      <w:marBottom w:val="0"/>
      <w:divBdr>
        <w:top w:val="none" w:sz="0" w:space="0" w:color="auto"/>
        <w:left w:val="none" w:sz="0" w:space="0" w:color="auto"/>
        <w:bottom w:val="none" w:sz="0" w:space="0" w:color="auto"/>
        <w:right w:val="none" w:sz="0" w:space="0" w:color="auto"/>
      </w:divBdr>
      <w:divsChild>
        <w:div w:id="1183936769">
          <w:marLeft w:val="547"/>
          <w:marRight w:val="0"/>
          <w:marTop w:val="0"/>
          <w:marBottom w:val="0"/>
          <w:divBdr>
            <w:top w:val="none" w:sz="0" w:space="0" w:color="auto"/>
            <w:left w:val="none" w:sz="0" w:space="0" w:color="auto"/>
            <w:bottom w:val="none" w:sz="0" w:space="0" w:color="auto"/>
            <w:right w:val="none" w:sz="0" w:space="0" w:color="auto"/>
          </w:divBdr>
        </w:div>
        <w:div w:id="1689671090">
          <w:marLeft w:val="547"/>
          <w:marRight w:val="0"/>
          <w:marTop w:val="0"/>
          <w:marBottom w:val="0"/>
          <w:divBdr>
            <w:top w:val="none" w:sz="0" w:space="0" w:color="auto"/>
            <w:left w:val="none" w:sz="0" w:space="0" w:color="auto"/>
            <w:bottom w:val="none" w:sz="0" w:space="0" w:color="auto"/>
            <w:right w:val="none" w:sz="0" w:space="0" w:color="auto"/>
          </w:divBdr>
        </w:div>
        <w:div w:id="710811722">
          <w:marLeft w:val="547"/>
          <w:marRight w:val="0"/>
          <w:marTop w:val="0"/>
          <w:marBottom w:val="0"/>
          <w:divBdr>
            <w:top w:val="none" w:sz="0" w:space="0" w:color="auto"/>
            <w:left w:val="none" w:sz="0" w:space="0" w:color="auto"/>
            <w:bottom w:val="none" w:sz="0" w:space="0" w:color="auto"/>
            <w:right w:val="none" w:sz="0" w:space="0" w:color="auto"/>
          </w:divBdr>
        </w:div>
        <w:div w:id="2028289345">
          <w:marLeft w:val="547"/>
          <w:marRight w:val="0"/>
          <w:marTop w:val="0"/>
          <w:marBottom w:val="0"/>
          <w:divBdr>
            <w:top w:val="none" w:sz="0" w:space="0" w:color="auto"/>
            <w:left w:val="none" w:sz="0" w:space="0" w:color="auto"/>
            <w:bottom w:val="none" w:sz="0" w:space="0" w:color="auto"/>
            <w:right w:val="none" w:sz="0" w:space="0" w:color="auto"/>
          </w:divBdr>
        </w:div>
        <w:div w:id="153491109">
          <w:marLeft w:val="547"/>
          <w:marRight w:val="0"/>
          <w:marTop w:val="0"/>
          <w:marBottom w:val="0"/>
          <w:divBdr>
            <w:top w:val="none" w:sz="0" w:space="0" w:color="auto"/>
            <w:left w:val="none" w:sz="0" w:space="0" w:color="auto"/>
            <w:bottom w:val="none" w:sz="0" w:space="0" w:color="auto"/>
            <w:right w:val="none" w:sz="0" w:space="0" w:color="auto"/>
          </w:divBdr>
        </w:div>
        <w:div w:id="1160925707">
          <w:marLeft w:val="547"/>
          <w:marRight w:val="0"/>
          <w:marTop w:val="0"/>
          <w:marBottom w:val="0"/>
          <w:divBdr>
            <w:top w:val="none" w:sz="0" w:space="0" w:color="auto"/>
            <w:left w:val="none" w:sz="0" w:space="0" w:color="auto"/>
            <w:bottom w:val="none" w:sz="0" w:space="0" w:color="auto"/>
            <w:right w:val="none" w:sz="0" w:space="0" w:color="auto"/>
          </w:divBdr>
        </w:div>
        <w:div w:id="208734632">
          <w:marLeft w:val="547"/>
          <w:marRight w:val="0"/>
          <w:marTop w:val="0"/>
          <w:marBottom w:val="0"/>
          <w:divBdr>
            <w:top w:val="none" w:sz="0" w:space="0" w:color="auto"/>
            <w:left w:val="none" w:sz="0" w:space="0" w:color="auto"/>
            <w:bottom w:val="none" w:sz="0" w:space="0" w:color="auto"/>
            <w:right w:val="none" w:sz="0" w:space="0" w:color="auto"/>
          </w:divBdr>
        </w:div>
      </w:divsChild>
    </w:div>
    <w:div w:id="212441928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package" Target="embeddings/Diapositive_Microsoft_PowerPoint1.sldx"/><Relationship Id="rId39" Type="http://schemas.openxmlformats.org/officeDocument/2006/relationships/theme" Target="theme/theme1.xml"/><Relationship Id="rId21" Type="http://schemas.openxmlformats.org/officeDocument/2006/relationships/hyperlink" Target="http://www.education.gouv.fr/cid57096/reperes-et-references-statistiques.html" TargetMode="External"/><Relationship Id="rId34" Type="http://schemas.openxmlformats.org/officeDocument/2006/relationships/package" Target="embeddings/Diapositive_Microsoft_PowerPoint5.sldx"/><Relationship Id="rId7" Type="http://schemas.openxmlformats.org/officeDocument/2006/relationships/hyperlink" Target="http://www.insee.fr/fr/ffc/ipweb/ip1436/ip1436.pdf" TargetMode="External"/><Relationship Id="rId12" Type="http://schemas.openxmlformats.org/officeDocument/2006/relationships/hyperlink" Target="http://www.insee.fr/fr/publications-et-services/default.asp?page=dossiers_web/dev_durable/ecart_revenu_salaire_hommes_femmes.htm" TargetMode="External"/><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package" Target="embeddings/Diapositive_Microsoft_PowerPoint4.sldx"/><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package" Target="embeddings/Diapositive_Microsoft_PowerPoint2.sldx"/><Relationship Id="rId36" Type="http://schemas.openxmlformats.org/officeDocument/2006/relationships/package" Target="embeddings/Diapositive_Microsoft_PowerPoint6.sldx"/><Relationship Id="rId10" Type="http://schemas.openxmlformats.org/officeDocument/2006/relationships/image" Target="media/image3.emf"/><Relationship Id="rId19" Type="http://schemas.openxmlformats.org/officeDocument/2006/relationships/hyperlink" Target="http://www.enseignementsup-recherche.gouv.fr/pid24624/taux-d-insertion-professionnelle-des-etudiants.html" TargetMode="External"/><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package" Target="embeddings/Diapositive_Microsoft_PowerPoint3.sldx"/><Relationship Id="rId35" Type="http://schemas.openxmlformats.org/officeDocument/2006/relationships/image" Target="media/image20.emf"/><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20</Pages>
  <Words>5596</Words>
  <Characters>30783</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36307</CharactersWithSpaces>
  <SharedDoc>false</SharedDoc>
  <HLinks>
    <vt:vector size="6" baseType="variant">
      <vt:variant>
        <vt:i4>6881365</vt:i4>
      </vt:variant>
      <vt:variant>
        <vt:i4>0</vt:i4>
      </vt:variant>
      <vt:variant>
        <vt:i4>0</vt:i4>
      </vt:variant>
      <vt:variant>
        <vt:i4>5</vt:i4>
      </vt:variant>
      <vt:variant>
        <vt:lpwstr>mailto:fatimaaitsaid@gmail.com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Puppy</dc:creator>
  <cp:lastModifiedBy>François Debesson</cp:lastModifiedBy>
  <cp:revision>12</cp:revision>
  <dcterms:created xsi:type="dcterms:W3CDTF">2014-05-12T16:02:00Z</dcterms:created>
  <dcterms:modified xsi:type="dcterms:W3CDTF">2014-06-15T18:15:00Z</dcterms:modified>
</cp:coreProperties>
</file>